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B514" w14:textId="4F6F463B" w:rsidR="00214C37" w:rsidRPr="00CF2C58" w:rsidRDefault="00214C37" w:rsidP="00CF2C58">
      <w:pPr>
        <w:spacing w:after="0" w:line="360" w:lineRule="auto"/>
        <w:jc w:val="right"/>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8256"/>
      </w:tblGrid>
      <w:tr w:rsidR="003A1AF7" w:rsidRPr="00CA62F7" w14:paraId="4EDECF3A" w14:textId="77777777" w:rsidTr="00CA62F7">
        <w:tc>
          <w:tcPr>
            <w:tcW w:w="9626" w:type="dxa"/>
            <w:gridSpan w:val="2"/>
          </w:tcPr>
          <w:p w14:paraId="43632DBF" w14:textId="12A16008" w:rsidR="006D275F" w:rsidRPr="00CA62F7" w:rsidRDefault="00176D71" w:rsidP="00761AA5">
            <w:pPr>
              <w:spacing w:line="360" w:lineRule="auto"/>
              <w:jc w:val="center"/>
              <w:rPr>
                <w:rFonts w:ascii="Arial" w:hAnsi="Arial" w:cs="Arial"/>
                <w:b/>
                <w:sz w:val="24"/>
                <w:szCs w:val="24"/>
              </w:rPr>
            </w:pPr>
            <w:r w:rsidRPr="00CA62F7">
              <w:rPr>
                <w:rFonts w:ascii="Arial" w:hAnsi="Arial" w:cs="Arial"/>
                <w:b/>
                <w:sz w:val="24"/>
                <w:szCs w:val="24"/>
              </w:rPr>
              <w:t xml:space="preserve">ΝΟΜΟΣΧΕΔΙΟ </w:t>
            </w:r>
            <w:r w:rsidR="002628EB" w:rsidRPr="00CA62F7">
              <w:rPr>
                <w:rFonts w:ascii="Arial" w:hAnsi="Arial" w:cs="Arial"/>
                <w:b/>
                <w:sz w:val="24"/>
                <w:szCs w:val="24"/>
              </w:rPr>
              <w:t>ΜΕ ΤΙΤΛΟ</w:t>
            </w:r>
            <w:r w:rsidR="0071238A" w:rsidRPr="00CA62F7">
              <w:rPr>
                <w:rFonts w:ascii="Arial" w:hAnsi="Arial" w:cs="Arial"/>
                <w:b/>
                <w:sz w:val="24"/>
                <w:szCs w:val="24"/>
              </w:rPr>
              <w:t xml:space="preserve"> </w:t>
            </w:r>
            <w:r w:rsidRPr="00CA62F7">
              <w:rPr>
                <w:rFonts w:ascii="Arial" w:hAnsi="Arial" w:cs="Arial"/>
                <w:b/>
                <w:sz w:val="24"/>
                <w:szCs w:val="24"/>
              </w:rPr>
              <w:t xml:space="preserve">Ο </w:t>
            </w:r>
            <w:r w:rsidR="001132E1" w:rsidRPr="00CA62F7">
              <w:rPr>
                <w:rFonts w:ascii="Arial" w:hAnsi="Arial" w:cs="Arial"/>
                <w:b/>
                <w:sz w:val="24"/>
                <w:szCs w:val="24"/>
              </w:rPr>
              <w:t xml:space="preserve">ΠΕΡΙ </w:t>
            </w:r>
            <w:r w:rsidR="00761AA5">
              <w:rPr>
                <w:rFonts w:ascii="Arial" w:hAnsi="Arial" w:cs="Arial"/>
                <w:b/>
                <w:sz w:val="24"/>
                <w:szCs w:val="24"/>
              </w:rPr>
              <w:t>ΤΕΧΝΟΛΟΓΙΑΣ ΚΑΤΑΝΕΜΗΜΕΝΟΥ ΚΑΘΟΛΙΚΟΥ ΝΟΜΟΣ ΤΟΥ 2021</w:t>
            </w:r>
          </w:p>
        </w:tc>
      </w:tr>
      <w:tr w:rsidR="00D5633E" w:rsidRPr="00CA62F7" w14:paraId="0441E2CA" w14:textId="77777777" w:rsidTr="00CA62F7">
        <w:tc>
          <w:tcPr>
            <w:tcW w:w="9626" w:type="dxa"/>
            <w:gridSpan w:val="2"/>
          </w:tcPr>
          <w:p w14:paraId="54C0D1EA" w14:textId="77777777" w:rsidR="00D5633E" w:rsidRPr="00CA62F7" w:rsidRDefault="00D5633E" w:rsidP="00FF5DE9">
            <w:pPr>
              <w:spacing w:line="360" w:lineRule="auto"/>
              <w:jc w:val="center"/>
              <w:rPr>
                <w:rFonts w:ascii="Arial" w:hAnsi="Arial" w:cs="Arial"/>
                <w:b/>
                <w:sz w:val="24"/>
                <w:szCs w:val="24"/>
              </w:rPr>
            </w:pPr>
          </w:p>
        </w:tc>
      </w:tr>
      <w:tr w:rsidR="00DE429E" w:rsidRPr="00CA62F7" w14:paraId="75F19F49" w14:textId="77777777" w:rsidTr="00CA62F7">
        <w:tc>
          <w:tcPr>
            <w:tcW w:w="9626" w:type="dxa"/>
            <w:gridSpan w:val="2"/>
          </w:tcPr>
          <w:p w14:paraId="6EA61E9F" w14:textId="77777777" w:rsidR="003B51FD" w:rsidRPr="00CA62F7" w:rsidRDefault="003129B5" w:rsidP="003129B5">
            <w:pPr>
              <w:spacing w:line="360" w:lineRule="auto"/>
              <w:jc w:val="center"/>
              <w:rPr>
                <w:rFonts w:ascii="Arial" w:hAnsi="Arial" w:cs="Arial"/>
                <w:b/>
                <w:sz w:val="24"/>
                <w:szCs w:val="24"/>
                <w:u w:val="single"/>
              </w:rPr>
            </w:pPr>
            <w:r w:rsidRPr="00CA62F7">
              <w:rPr>
                <w:rFonts w:ascii="Arial" w:hAnsi="Arial" w:cs="Arial"/>
                <w:b/>
                <w:sz w:val="24"/>
                <w:szCs w:val="24"/>
                <w:u w:val="single"/>
              </w:rPr>
              <w:t>ΚΑΤΑΤΑΞΗ ΑΡΘΡΩΝ</w:t>
            </w:r>
          </w:p>
        </w:tc>
      </w:tr>
      <w:tr w:rsidR="003129B5" w:rsidRPr="00CA62F7" w14:paraId="1F4B89AE" w14:textId="77777777" w:rsidTr="00CA62F7">
        <w:tc>
          <w:tcPr>
            <w:tcW w:w="9626" w:type="dxa"/>
            <w:gridSpan w:val="2"/>
          </w:tcPr>
          <w:p w14:paraId="5178B884" w14:textId="77777777" w:rsidR="003129B5" w:rsidRPr="00CA62F7" w:rsidRDefault="003129B5" w:rsidP="00FF5DE9">
            <w:pPr>
              <w:spacing w:line="360" w:lineRule="auto"/>
              <w:jc w:val="both"/>
              <w:rPr>
                <w:rFonts w:ascii="Arial" w:hAnsi="Arial" w:cs="Arial"/>
                <w:sz w:val="24"/>
                <w:szCs w:val="24"/>
              </w:rPr>
            </w:pPr>
          </w:p>
        </w:tc>
      </w:tr>
      <w:tr w:rsidR="003129B5" w:rsidRPr="00CA62F7" w14:paraId="48C6BD15" w14:textId="77777777" w:rsidTr="00CA62F7">
        <w:tc>
          <w:tcPr>
            <w:tcW w:w="9626" w:type="dxa"/>
            <w:gridSpan w:val="2"/>
          </w:tcPr>
          <w:p w14:paraId="2FED9701" w14:textId="77777777" w:rsidR="003129B5" w:rsidRPr="00CA62F7" w:rsidRDefault="003129B5" w:rsidP="003129B5">
            <w:pPr>
              <w:spacing w:line="360" w:lineRule="auto"/>
              <w:ind w:left="571"/>
              <w:jc w:val="center"/>
              <w:rPr>
                <w:rFonts w:ascii="Arial" w:hAnsi="Arial" w:cs="Arial"/>
                <w:b/>
                <w:sz w:val="24"/>
                <w:szCs w:val="24"/>
                <w:u w:val="single"/>
              </w:rPr>
            </w:pPr>
            <w:bookmarkStart w:id="0" w:name="_Hlk80970545"/>
            <w:r w:rsidRPr="00CA62F7">
              <w:rPr>
                <w:rFonts w:ascii="Arial" w:hAnsi="Arial" w:cs="Arial"/>
                <w:b/>
                <w:sz w:val="24"/>
                <w:szCs w:val="24"/>
                <w:u w:val="single"/>
              </w:rPr>
              <w:t>ΜΕΡΟΣ Ι</w:t>
            </w:r>
            <w:r w:rsidRPr="00CA62F7">
              <w:rPr>
                <w:rFonts w:ascii="Arial" w:hAnsi="Arial" w:cs="Arial"/>
                <w:b/>
                <w:sz w:val="24"/>
                <w:szCs w:val="24"/>
                <w:u w:val="single"/>
                <w:lang w:val="en-US"/>
              </w:rPr>
              <w:t xml:space="preserve">: </w:t>
            </w:r>
            <w:r w:rsidRPr="00CA62F7">
              <w:rPr>
                <w:rFonts w:ascii="Arial" w:hAnsi="Arial" w:cs="Arial"/>
                <w:b/>
                <w:sz w:val="24"/>
                <w:szCs w:val="24"/>
                <w:u w:val="single"/>
              </w:rPr>
              <w:t>ΕΙΣΑΓΩΓΙΚΕΣ ΔΙΑΤΑΞΕΙΣ</w:t>
            </w:r>
          </w:p>
        </w:tc>
      </w:tr>
      <w:bookmarkEnd w:id="0"/>
      <w:tr w:rsidR="003129B5" w:rsidRPr="00CA62F7" w14:paraId="2F05C4A8" w14:textId="77777777" w:rsidTr="00CA62F7">
        <w:tc>
          <w:tcPr>
            <w:tcW w:w="9626" w:type="dxa"/>
            <w:gridSpan w:val="2"/>
          </w:tcPr>
          <w:p w14:paraId="0B509F8E" w14:textId="77777777" w:rsidR="003129B5" w:rsidRPr="00CA62F7" w:rsidRDefault="003129B5" w:rsidP="00FF5DE9">
            <w:pPr>
              <w:spacing w:line="360" w:lineRule="auto"/>
              <w:jc w:val="both"/>
              <w:rPr>
                <w:rFonts w:ascii="Arial" w:hAnsi="Arial" w:cs="Arial"/>
                <w:sz w:val="24"/>
                <w:szCs w:val="24"/>
              </w:rPr>
            </w:pPr>
          </w:p>
        </w:tc>
      </w:tr>
      <w:tr w:rsidR="003A4C04" w:rsidRPr="00CA62F7" w14:paraId="473203C2" w14:textId="77777777" w:rsidTr="00CA62F7">
        <w:tc>
          <w:tcPr>
            <w:tcW w:w="1370" w:type="dxa"/>
          </w:tcPr>
          <w:p w14:paraId="35AD8734" w14:textId="4AC715D4" w:rsidR="007E2DE7" w:rsidRDefault="007E2DE7" w:rsidP="00FF5DE9">
            <w:pPr>
              <w:spacing w:line="360" w:lineRule="auto"/>
              <w:jc w:val="both"/>
              <w:rPr>
                <w:rFonts w:ascii="Arial" w:hAnsi="Arial" w:cs="Arial"/>
                <w:sz w:val="24"/>
                <w:szCs w:val="24"/>
              </w:rPr>
            </w:pPr>
            <w:r>
              <w:rPr>
                <w:rFonts w:ascii="Arial" w:hAnsi="Arial" w:cs="Arial"/>
                <w:sz w:val="24"/>
                <w:szCs w:val="24"/>
              </w:rPr>
              <w:t>Προοίμιο</w:t>
            </w:r>
          </w:p>
          <w:p w14:paraId="0B56321B" w14:textId="73EBBC8E" w:rsidR="003A4C04" w:rsidRPr="00CA62F7" w:rsidRDefault="003129B5" w:rsidP="00FF5DE9">
            <w:pPr>
              <w:spacing w:line="360" w:lineRule="auto"/>
              <w:jc w:val="both"/>
              <w:rPr>
                <w:rFonts w:ascii="Arial" w:hAnsi="Arial" w:cs="Arial"/>
                <w:sz w:val="24"/>
                <w:szCs w:val="24"/>
              </w:rPr>
            </w:pPr>
            <w:r w:rsidRPr="00CA62F7">
              <w:rPr>
                <w:rFonts w:ascii="Arial" w:hAnsi="Arial" w:cs="Arial"/>
                <w:sz w:val="24"/>
                <w:szCs w:val="24"/>
              </w:rPr>
              <w:t xml:space="preserve">Άρθρο </w:t>
            </w:r>
            <w:r w:rsidR="00917D2C" w:rsidRPr="00CA62F7">
              <w:rPr>
                <w:rFonts w:ascii="Arial" w:hAnsi="Arial" w:cs="Arial"/>
                <w:sz w:val="24"/>
                <w:szCs w:val="24"/>
              </w:rPr>
              <w:t>1.</w:t>
            </w:r>
          </w:p>
        </w:tc>
        <w:tc>
          <w:tcPr>
            <w:tcW w:w="8256" w:type="dxa"/>
          </w:tcPr>
          <w:p w14:paraId="78BD1AB6" w14:textId="77777777" w:rsidR="007E2DE7" w:rsidRDefault="007E2DE7" w:rsidP="00FF5DE9">
            <w:pPr>
              <w:spacing w:line="360" w:lineRule="auto"/>
              <w:jc w:val="both"/>
              <w:rPr>
                <w:rFonts w:ascii="Arial" w:hAnsi="Arial" w:cs="Arial"/>
                <w:sz w:val="24"/>
                <w:szCs w:val="24"/>
              </w:rPr>
            </w:pPr>
          </w:p>
          <w:p w14:paraId="04CCFDD2" w14:textId="5D2893DB" w:rsidR="00917D2C" w:rsidRPr="00CA62F7" w:rsidRDefault="00917D2C" w:rsidP="00FF5DE9">
            <w:pPr>
              <w:spacing w:line="360" w:lineRule="auto"/>
              <w:jc w:val="both"/>
              <w:rPr>
                <w:rFonts w:ascii="Arial" w:hAnsi="Arial" w:cs="Arial"/>
                <w:sz w:val="24"/>
                <w:szCs w:val="24"/>
              </w:rPr>
            </w:pPr>
            <w:r w:rsidRPr="00CA62F7">
              <w:rPr>
                <w:rFonts w:ascii="Arial" w:hAnsi="Arial" w:cs="Arial"/>
                <w:sz w:val="24"/>
                <w:szCs w:val="24"/>
              </w:rPr>
              <w:t>Συνοπτικός Τίτλος</w:t>
            </w:r>
          </w:p>
        </w:tc>
      </w:tr>
      <w:tr w:rsidR="003A4C04" w:rsidRPr="00CA62F7" w14:paraId="3B41A567" w14:textId="77777777" w:rsidTr="00CA62F7">
        <w:tc>
          <w:tcPr>
            <w:tcW w:w="1370" w:type="dxa"/>
          </w:tcPr>
          <w:p w14:paraId="64C6F23B" w14:textId="77777777" w:rsidR="003A4C04" w:rsidRPr="00CA62F7" w:rsidRDefault="003129B5" w:rsidP="00FF5DE9">
            <w:pPr>
              <w:spacing w:line="360" w:lineRule="auto"/>
              <w:jc w:val="both"/>
              <w:rPr>
                <w:rFonts w:ascii="Arial" w:hAnsi="Arial" w:cs="Arial"/>
                <w:sz w:val="24"/>
                <w:szCs w:val="24"/>
              </w:rPr>
            </w:pPr>
            <w:r w:rsidRPr="00CA62F7">
              <w:rPr>
                <w:rFonts w:ascii="Arial" w:hAnsi="Arial" w:cs="Arial"/>
                <w:sz w:val="24"/>
                <w:szCs w:val="24"/>
              </w:rPr>
              <w:t xml:space="preserve">Άρθρο </w:t>
            </w:r>
            <w:r w:rsidR="00917D2C" w:rsidRPr="00CA62F7">
              <w:rPr>
                <w:rFonts w:ascii="Arial" w:hAnsi="Arial" w:cs="Arial"/>
                <w:sz w:val="24"/>
                <w:szCs w:val="24"/>
              </w:rPr>
              <w:t>2.</w:t>
            </w:r>
          </w:p>
        </w:tc>
        <w:tc>
          <w:tcPr>
            <w:tcW w:w="8256" w:type="dxa"/>
          </w:tcPr>
          <w:p w14:paraId="3F47A996" w14:textId="77777777" w:rsidR="00917D2C" w:rsidRPr="00CA62F7" w:rsidRDefault="00917D2C" w:rsidP="00FF5DE9">
            <w:pPr>
              <w:spacing w:line="360" w:lineRule="auto"/>
              <w:jc w:val="both"/>
              <w:rPr>
                <w:rFonts w:ascii="Arial" w:hAnsi="Arial" w:cs="Arial"/>
                <w:sz w:val="24"/>
                <w:szCs w:val="24"/>
              </w:rPr>
            </w:pPr>
            <w:r w:rsidRPr="00CA62F7">
              <w:rPr>
                <w:rFonts w:ascii="Arial" w:hAnsi="Arial" w:cs="Arial"/>
                <w:sz w:val="24"/>
                <w:szCs w:val="24"/>
              </w:rPr>
              <w:t>Ερμηνεία</w:t>
            </w:r>
          </w:p>
        </w:tc>
      </w:tr>
      <w:tr w:rsidR="003A4C04" w:rsidRPr="00CA62F7" w14:paraId="2703EC54" w14:textId="77777777" w:rsidTr="00CA62F7">
        <w:tc>
          <w:tcPr>
            <w:tcW w:w="1370" w:type="dxa"/>
          </w:tcPr>
          <w:p w14:paraId="607325F3" w14:textId="77777777" w:rsidR="003A4C04" w:rsidRPr="00CA62F7" w:rsidRDefault="003129B5" w:rsidP="00FF5DE9">
            <w:pPr>
              <w:spacing w:line="360" w:lineRule="auto"/>
              <w:jc w:val="both"/>
              <w:rPr>
                <w:rFonts w:ascii="Arial" w:hAnsi="Arial" w:cs="Arial"/>
                <w:sz w:val="24"/>
                <w:szCs w:val="24"/>
              </w:rPr>
            </w:pPr>
            <w:r w:rsidRPr="00CA62F7">
              <w:rPr>
                <w:rFonts w:ascii="Arial" w:hAnsi="Arial" w:cs="Arial"/>
                <w:sz w:val="24"/>
                <w:szCs w:val="24"/>
              </w:rPr>
              <w:t xml:space="preserve">Άρθρο </w:t>
            </w:r>
            <w:r w:rsidR="00917D2C" w:rsidRPr="00CA62F7">
              <w:rPr>
                <w:rFonts w:ascii="Arial" w:hAnsi="Arial" w:cs="Arial"/>
                <w:sz w:val="24"/>
                <w:szCs w:val="24"/>
              </w:rPr>
              <w:t>3.</w:t>
            </w:r>
          </w:p>
        </w:tc>
        <w:tc>
          <w:tcPr>
            <w:tcW w:w="8256" w:type="dxa"/>
          </w:tcPr>
          <w:p w14:paraId="3C83CAB2" w14:textId="488D7600" w:rsidR="00917D2C" w:rsidRPr="007E2DE7" w:rsidRDefault="007E2DE7" w:rsidP="00FF5DE9">
            <w:pPr>
              <w:spacing w:line="360" w:lineRule="auto"/>
              <w:jc w:val="both"/>
              <w:rPr>
                <w:rFonts w:ascii="Arial" w:hAnsi="Arial" w:cs="Arial"/>
                <w:sz w:val="24"/>
                <w:szCs w:val="24"/>
              </w:rPr>
            </w:pPr>
            <w:r>
              <w:rPr>
                <w:rFonts w:ascii="Arial" w:hAnsi="Arial" w:cs="Arial"/>
                <w:sz w:val="24"/>
                <w:szCs w:val="24"/>
              </w:rPr>
              <w:t>Πεδίο Εφαρμογής</w:t>
            </w:r>
          </w:p>
        </w:tc>
      </w:tr>
      <w:tr w:rsidR="003129B5" w:rsidRPr="00CA62F7" w14:paraId="444A9476" w14:textId="77777777" w:rsidTr="00CA62F7">
        <w:tc>
          <w:tcPr>
            <w:tcW w:w="1370" w:type="dxa"/>
          </w:tcPr>
          <w:p w14:paraId="47BBEED5" w14:textId="77777777" w:rsidR="003129B5" w:rsidRPr="00CA62F7" w:rsidRDefault="003129B5" w:rsidP="00FF5DE9">
            <w:pPr>
              <w:spacing w:line="360" w:lineRule="auto"/>
              <w:jc w:val="both"/>
              <w:rPr>
                <w:rFonts w:ascii="Arial" w:hAnsi="Arial" w:cs="Arial"/>
                <w:sz w:val="24"/>
                <w:szCs w:val="24"/>
              </w:rPr>
            </w:pPr>
          </w:p>
        </w:tc>
        <w:tc>
          <w:tcPr>
            <w:tcW w:w="8256" w:type="dxa"/>
          </w:tcPr>
          <w:p w14:paraId="0FC644D0" w14:textId="77777777" w:rsidR="003129B5" w:rsidRPr="00CA62F7" w:rsidRDefault="003129B5" w:rsidP="00FF5DE9">
            <w:pPr>
              <w:spacing w:line="360" w:lineRule="auto"/>
              <w:jc w:val="both"/>
              <w:rPr>
                <w:rFonts w:ascii="Arial" w:hAnsi="Arial" w:cs="Arial"/>
                <w:sz w:val="24"/>
                <w:szCs w:val="24"/>
              </w:rPr>
            </w:pPr>
          </w:p>
        </w:tc>
      </w:tr>
      <w:tr w:rsidR="003129B5" w:rsidRPr="00CA62F7" w14:paraId="18A03DA7" w14:textId="77777777" w:rsidTr="00CA62F7">
        <w:tc>
          <w:tcPr>
            <w:tcW w:w="9626" w:type="dxa"/>
            <w:gridSpan w:val="2"/>
          </w:tcPr>
          <w:p w14:paraId="7C2E55D8" w14:textId="0807BA4B" w:rsidR="003129B5" w:rsidRPr="00087C66" w:rsidRDefault="00087C66" w:rsidP="00087C66">
            <w:pPr>
              <w:spacing w:line="360" w:lineRule="auto"/>
              <w:jc w:val="center"/>
              <w:rPr>
                <w:rFonts w:ascii="Arial" w:hAnsi="Arial" w:cs="Arial"/>
                <w:b/>
                <w:bCs/>
                <w:sz w:val="24"/>
                <w:szCs w:val="24"/>
                <w:u w:val="single"/>
              </w:rPr>
            </w:pPr>
            <w:r>
              <w:rPr>
                <w:rFonts w:ascii="Arial" w:hAnsi="Arial" w:cs="Arial"/>
                <w:b/>
                <w:bCs/>
                <w:sz w:val="24"/>
                <w:szCs w:val="24"/>
                <w:u w:val="single"/>
              </w:rPr>
              <w:t>ΜΕΡΟΣ</w:t>
            </w:r>
            <w:r w:rsidRPr="00467BC5">
              <w:rPr>
                <w:rFonts w:ascii="Arial" w:hAnsi="Arial" w:cs="Arial"/>
                <w:b/>
                <w:bCs/>
                <w:sz w:val="24"/>
                <w:szCs w:val="24"/>
                <w:u w:val="single"/>
              </w:rPr>
              <w:t xml:space="preserve"> </w:t>
            </w:r>
            <w:r w:rsidRPr="006E737A">
              <w:rPr>
                <w:rFonts w:ascii="Arial" w:hAnsi="Arial" w:cs="Arial"/>
                <w:b/>
                <w:bCs/>
                <w:sz w:val="24"/>
                <w:szCs w:val="24"/>
                <w:u w:val="single"/>
              </w:rPr>
              <w:t>I</w:t>
            </w:r>
            <w:r>
              <w:rPr>
                <w:rFonts w:ascii="Arial" w:hAnsi="Arial" w:cs="Arial"/>
                <w:b/>
                <w:bCs/>
                <w:sz w:val="24"/>
                <w:szCs w:val="24"/>
                <w:u w:val="single"/>
              </w:rPr>
              <w:t>Ι: ΚΑΤΑΣΤΑΣΗ</w:t>
            </w:r>
            <w:r w:rsidRPr="00467BC5">
              <w:rPr>
                <w:rFonts w:ascii="Arial" w:hAnsi="Arial" w:cs="Arial"/>
                <w:b/>
                <w:bCs/>
                <w:sz w:val="24"/>
                <w:szCs w:val="24"/>
                <w:u w:val="single"/>
              </w:rPr>
              <w:t xml:space="preserve"> </w:t>
            </w:r>
            <w:r>
              <w:rPr>
                <w:rFonts w:ascii="Arial" w:hAnsi="Arial" w:cs="Arial"/>
                <w:b/>
                <w:bCs/>
                <w:sz w:val="24"/>
                <w:szCs w:val="24"/>
                <w:u w:val="single"/>
              </w:rPr>
              <w:t>ΚΥΡΙΟΤΗΤΑΣ ΨΗΦΙΑΚΩΝ</w:t>
            </w:r>
            <w:r w:rsidRPr="00467BC5">
              <w:rPr>
                <w:rFonts w:ascii="Arial" w:hAnsi="Arial" w:cs="Arial"/>
                <w:b/>
                <w:bCs/>
                <w:sz w:val="24"/>
                <w:szCs w:val="24"/>
                <w:u w:val="single"/>
              </w:rPr>
              <w:t xml:space="preserve"> </w:t>
            </w:r>
            <w:r>
              <w:rPr>
                <w:rFonts w:ascii="Arial" w:hAnsi="Arial" w:cs="Arial"/>
                <w:b/>
                <w:bCs/>
                <w:sz w:val="24"/>
                <w:szCs w:val="24"/>
                <w:u w:val="single"/>
              </w:rPr>
              <w:t>ΚΕΡΜΑΤΩΝ</w:t>
            </w:r>
            <w:r w:rsidRPr="00467BC5">
              <w:rPr>
                <w:rFonts w:ascii="Arial" w:hAnsi="Arial" w:cs="Arial"/>
                <w:b/>
                <w:bCs/>
                <w:sz w:val="24"/>
                <w:szCs w:val="24"/>
                <w:u w:val="single"/>
              </w:rPr>
              <w:t xml:space="preserve"> </w:t>
            </w:r>
          </w:p>
        </w:tc>
      </w:tr>
      <w:tr w:rsidR="003129B5" w:rsidRPr="00CA62F7" w14:paraId="368F5BE0" w14:textId="77777777" w:rsidTr="00CA62F7">
        <w:tc>
          <w:tcPr>
            <w:tcW w:w="9626" w:type="dxa"/>
            <w:gridSpan w:val="2"/>
          </w:tcPr>
          <w:p w14:paraId="5669DEA6" w14:textId="1EC09E3C" w:rsidR="003129B5" w:rsidRPr="00CA62F7" w:rsidRDefault="003129B5" w:rsidP="00087C66">
            <w:pPr>
              <w:spacing w:line="360" w:lineRule="auto"/>
              <w:rPr>
                <w:rFonts w:ascii="Arial" w:hAnsi="Arial" w:cs="Arial"/>
                <w:b/>
                <w:sz w:val="24"/>
                <w:szCs w:val="24"/>
              </w:rPr>
            </w:pPr>
          </w:p>
        </w:tc>
      </w:tr>
      <w:tr w:rsidR="003129B5" w:rsidRPr="00CA62F7" w14:paraId="6D4FC728" w14:textId="77777777" w:rsidTr="00CA62F7">
        <w:tc>
          <w:tcPr>
            <w:tcW w:w="9626" w:type="dxa"/>
            <w:gridSpan w:val="2"/>
          </w:tcPr>
          <w:p w14:paraId="34C4647C" w14:textId="77777777" w:rsidR="003129B5" w:rsidRPr="00CA62F7" w:rsidRDefault="003129B5" w:rsidP="00087C66">
            <w:pPr>
              <w:spacing w:line="360" w:lineRule="auto"/>
              <w:rPr>
                <w:rFonts w:ascii="Arial" w:hAnsi="Arial" w:cs="Arial"/>
                <w:sz w:val="24"/>
                <w:szCs w:val="24"/>
              </w:rPr>
            </w:pPr>
          </w:p>
        </w:tc>
      </w:tr>
      <w:tr w:rsidR="003A4C04" w:rsidRPr="00CA62F7" w14:paraId="4A171D76" w14:textId="77777777" w:rsidTr="00CA62F7">
        <w:tc>
          <w:tcPr>
            <w:tcW w:w="1370" w:type="dxa"/>
          </w:tcPr>
          <w:p w14:paraId="289828C4" w14:textId="4781F487" w:rsidR="003A4C04" w:rsidRPr="00CA62F7" w:rsidRDefault="003129B5" w:rsidP="00FF5DE9">
            <w:pPr>
              <w:spacing w:line="360" w:lineRule="auto"/>
              <w:jc w:val="both"/>
              <w:rPr>
                <w:rFonts w:ascii="Arial" w:hAnsi="Arial" w:cs="Arial"/>
                <w:sz w:val="24"/>
                <w:szCs w:val="24"/>
              </w:rPr>
            </w:pPr>
            <w:r w:rsidRPr="00CA62F7">
              <w:rPr>
                <w:rFonts w:ascii="Arial" w:hAnsi="Arial" w:cs="Arial"/>
                <w:sz w:val="24"/>
                <w:szCs w:val="24"/>
              </w:rPr>
              <w:t xml:space="preserve">Άρθρο </w:t>
            </w:r>
            <w:r w:rsidR="00087C66">
              <w:rPr>
                <w:rFonts w:ascii="Arial" w:hAnsi="Arial" w:cs="Arial"/>
                <w:sz w:val="24"/>
                <w:szCs w:val="24"/>
              </w:rPr>
              <w:t>4</w:t>
            </w:r>
            <w:r w:rsidR="00B332F0" w:rsidRPr="00CA62F7">
              <w:rPr>
                <w:rFonts w:ascii="Arial" w:hAnsi="Arial" w:cs="Arial"/>
                <w:sz w:val="24"/>
                <w:szCs w:val="24"/>
              </w:rPr>
              <w:t>.</w:t>
            </w:r>
          </w:p>
        </w:tc>
        <w:tc>
          <w:tcPr>
            <w:tcW w:w="8256" w:type="dxa"/>
          </w:tcPr>
          <w:p w14:paraId="7060BBF2" w14:textId="45CCFA81" w:rsidR="00E45E9E" w:rsidRPr="00CA62F7" w:rsidRDefault="00087C66" w:rsidP="00FF5DE9">
            <w:pPr>
              <w:spacing w:line="360" w:lineRule="auto"/>
              <w:jc w:val="both"/>
              <w:rPr>
                <w:rFonts w:ascii="Arial" w:hAnsi="Arial" w:cs="Arial"/>
                <w:sz w:val="24"/>
                <w:szCs w:val="24"/>
              </w:rPr>
            </w:pPr>
            <w:r w:rsidRPr="00087C66">
              <w:rPr>
                <w:rFonts w:ascii="Arial" w:hAnsi="Arial" w:cs="Arial"/>
                <w:sz w:val="24"/>
                <w:szCs w:val="24"/>
              </w:rPr>
              <w:t>Δικαίωμα σε ψηφιακά κέρματα</w:t>
            </w:r>
          </w:p>
        </w:tc>
      </w:tr>
      <w:tr w:rsidR="003A4C04" w:rsidRPr="00CA62F7" w14:paraId="15B0F485" w14:textId="77777777" w:rsidTr="00CA62F7">
        <w:tc>
          <w:tcPr>
            <w:tcW w:w="1370" w:type="dxa"/>
          </w:tcPr>
          <w:p w14:paraId="73D21D18" w14:textId="70B36DFE" w:rsidR="003A4C04" w:rsidRPr="00CA62F7" w:rsidRDefault="003129B5" w:rsidP="00FF5DE9">
            <w:pPr>
              <w:spacing w:line="360" w:lineRule="auto"/>
              <w:jc w:val="both"/>
              <w:rPr>
                <w:rFonts w:ascii="Arial" w:hAnsi="Arial" w:cs="Arial"/>
                <w:sz w:val="24"/>
                <w:szCs w:val="24"/>
              </w:rPr>
            </w:pPr>
            <w:r w:rsidRPr="00CA62F7">
              <w:rPr>
                <w:rFonts w:ascii="Arial" w:hAnsi="Arial" w:cs="Arial"/>
                <w:sz w:val="24"/>
                <w:szCs w:val="24"/>
              </w:rPr>
              <w:t xml:space="preserve">Άρθρο </w:t>
            </w:r>
            <w:r w:rsidR="00087C66">
              <w:rPr>
                <w:rFonts w:ascii="Arial" w:hAnsi="Arial" w:cs="Arial"/>
                <w:sz w:val="24"/>
                <w:szCs w:val="24"/>
              </w:rPr>
              <w:t>5</w:t>
            </w:r>
            <w:r w:rsidR="00B332F0" w:rsidRPr="00CA62F7">
              <w:rPr>
                <w:rFonts w:ascii="Arial" w:hAnsi="Arial" w:cs="Arial"/>
                <w:sz w:val="24"/>
                <w:szCs w:val="24"/>
              </w:rPr>
              <w:t>.</w:t>
            </w:r>
          </w:p>
        </w:tc>
        <w:tc>
          <w:tcPr>
            <w:tcW w:w="8256" w:type="dxa"/>
          </w:tcPr>
          <w:p w14:paraId="5EB30AC4" w14:textId="64A5A035" w:rsidR="00E45E9E" w:rsidRPr="00CA62F7" w:rsidRDefault="00087C66" w:rsidP="00FF5DE9">
            <w:pPr>
              <w:spacing w:line="360" w:lineRule="auto"/>
              <w:jc w:val="both"/>
              <w:rPr>
                <w:rFonts w:ascii="Arial" w:hAnsi="Arial" w:cs="Arial"/>
                <w:sz w:val="24"/>
                <w:szCs w:val="24"/>
              </w:rPr>
            </w:pPr>
            <w:r w:rsidRPr="00087C66">
              <w:rPr>
                <w:rFonts w:ascii="Arial" w:hAnsi="Arial" w:cs="Arial"/>
                <w:sz w:val="24"/>
                <w:szCs w:val="24"/>
              </w:rPr>
              <w:t>Απόδειξη κυριότητας</w:t>
            </w:r>
          </w:p>
        </w:tc>
      </w:tr>
      <w:tr w:rsidR="00F7290F" w:rsidRPr="00CA62F7" w14:paraId="5D2D9FC1" w14:textId="77777777" w:rsidTr="00CA62F7">
        <w:tc>
          <w:tcPr>
            <w:tcW w:w="1370" w:type="dxa"/>
          </w:tcPr>
          <w:p w14:paraId="40A15AB3" w14:textId="33942F97" w:rsidR="00F7290F" w:rsidRPr="00CA62F7" w:rsidRDefault="003129B5" w:rsidP="00FF5DE9">
            <w:pPr>
              <w:spacing w:line="360" w:lineRule="auto"/>
              <w:jc w:val="both"/>
              <w:rPr>
                <w:rFonts w:ascii="Arial" w:hAnsi="Arial" w:cs="Arial"/>
                <w:sz w:val="24"/>
                <w:szCs w:val="24"/>
              </w:rPr>
            </w:pPr>
            <w:r w:rsidRPr="00CA62F7">
              <w:rPr>
                <w:rFonts w:ascii="Arial" w:hAnsi="Arial" w:cs="Arial"/>
                <w:sz w:val="24"/>
                <w:szCs w:val="24"/>
              </w:rPr>
              <w:t xml:space="preserve">Άρθρο </w:t>
            </w:r>
            <w:r w:rsidR="00087C66">
              <w:rPr>
                <w:rFonts w:ascii="Arial" w:hAnsi="Arial" w:cs="Arial"/>
                <w:sz w:val="24"/>
                <w:szCs w:val="24"/>
              </w:rPr>
              <w:t>6</w:t>
            </w:r>
            <w:r w:rsidR="00F7290F" w:rsidRPr="00CA62F7">
              <w:rPr>
                <w:rFonts w:ascii="Arial" w:hAnsi="Arial" w:cs="Arial"/>
                <w:sz w:val="24"/>
                <w:szCs w:val="24"/>
              </w:rPr>
              <w:t>.</w:t>
            </w:r>
          </w:p>
        </w:tc>
        <w:tc>
          <w:tcPr>
            <w:tcW w:w="8256" w:type="dxa"/>
          </w:tcPr>
          <w:p w14:paraId="09214A57" w14:textId="552814F3" w:rsidR="00F7290F" w:rsidRPr="00CA62F7" w:rsidRDefault="00087C66" w:rsidP="00FF5DE9">
            <w:pPr>
              <w:spacing w:line="360" w:lineRule="auto"/>
              <w:jc w:val="both"/>
              <w:rPr>
                <w:rFonts w:ascii="Arial" w:hAnsi="Arial" w:cs="Arial"/>
                <w:sz w:val="24"/>
                <w:szCs w:val="24"/>
              </w:rPr>
            </w:pPr>
            <w:r w:rsidRPr="00087C66">
              <w:rPr>
                <w:rFonts w:ascii="Arial" w:hAnsi="Arial" w:cs="Arial"/>
                <w:sz w:val="24"/>
                <w:szCs w:val="24"/>
              </w:rPr>
              <w:t>Μεταβίβαση της κυριότητας ψηφιακών κερμάτων</w:t>
            </w:r>
          </w:p>
        </w:tc>
      </w:tr>
      <w:tr w:rsidR="00C714B3" w:rsidRPr="00CA62F7" w14:paraId="045790D7" w14:textId="77777777" w:rsidTr="00CA62F7">
        <w:tc>
          <w:tcPr>
            <w:tcW w:w="1370" w:type="dxa"/>
          </w:tcPr>
          <w:p w14:paraId="3A569923" w14:textId="01A27C51" w:rsidR="00C714B3" w:rsidRPr="00CA62F7" w:rsidRDefault="003129B5" w:rsidP="00FF5DE9">
            <w:pPr>
              <w:spacing w:line="360" w:lineRule="auto"/>
              <w:jc w:val="both"/>
              <w:rPr>
                <w:rFonts w:ascii="Arial" w:hAnsi="Arial" w:cs="Arial"/>
                <w:sz w:val="24"/>
                <w:szCs w:val="24"/>
              </w:rPr>
            </w:pPr>
            <w:r w:rsidRPr="00CA62F7">
              <w:rPr>
                <w:rFonts w:ascii="Arial" w:hAnsi="Arial" w:cs="Arial"/>
                <w:sz w:val="24"/>
                <w:szCs w:val="24"/>
              </w:rPr>
              <w:t xml:space="preserve">Άρθρο </w:t>
            </w:r>
            <w:r w:rsidR="00087C66">
              <w:rPr>
                <w:rFonts w:ascii="Arial" w:hAnsi="Arial" w:cs="Arial"/>
                <w:sz w:val="24"/>
                <w:szCs w:val="24"/>
              </w:rPr>
              <w:t>7</w:t>
            </w:r>
            <w:r w:rsidR="00C714B3" w:rsidRPr="00CA62F7">
              <w:rPr>
                <w:rFonts w:ascii="Arial" w:hAnsi="Arial" w:cs="Arial"/>
                <w:sz w:val="24"/>
                <w:szCs w:val="24"/>
              </w:rPr>
              <w:t>.</w:t>
            </w:r>
          </w:p>
        </w:tc>
        <w:tc>
          <w:tcPr>
            <w:tcW w:w="8256" w:type="dxa"/>
          </w:tcPr>
          <w:p w14:paraId="3C79C357" w14:textId="77777777" w:rsidR="00C714B3" w:rsidRDefault="00087C66" w:rsidP="00FF5DE9">
            <w:pPr>
              <w:spacing w:line="360" w:lineRule="auto"/>
              <w:jc w:val="both"/>
              <w:rPr>
                <w:rFonts w:ascii="Arial" w:hAnsi="Arial" w:cs="Arial"/>
                <w:sz w:val="24"/>
                <w:szCs w:val="24"/>
              </w:rPr>
            </w:pPr>
            <w:r w:rsidRPr="00087C66">
              <w:rPr>
                <w:rFonts w:ascii="Arial" w:hAnsi="Arial" w:cs="Arial"/>
                <w:sz w:val="24"/>
                <w:szCs w:val="24"/>
              </w:rPr>
              <w:t>Διπλή συναλλαγή</w:t>
            </w:r>
          </w:p>
          <w:p w14:paraId="273DAE61" w14:textId="2B9634F1" w:rsidR="00087C66" w:rsidRPr="00CA62F7" w:rsidRDefault="00087C66" w:rsidP="00FF5DE9">
            <w:pPr>
              <w:spacing w:line="360" w:lineRule="auto"/>
              <w:jc w:val="both"/>
              <w:rPr>
                <w:rFonts w:ascii="Arial" w:hAnsi="Arial" w:cs="Arial"/>
                <w:sz w:val="24"/>
                <w:szCs w:val="24"/>
              </w:rPr>
            </w:pPr>
          </w:p>
        </w:tc>
      </w:tr>
      <w:tr w:rsidR="003129B5" w:rsidRPr="00CA62F7" w14:paraId="68B9BE69" w14:textId="77777777" w:rsidTr="00CA62F7">
        <w:tc>
          <w:tcPr>
            <w:tcW w:w="9626" w:type="dxa"/>
            <w:gridSpan w:val="2"/>
          </w:tcPr>
          <w:p w14:paraId="57295BF6" w14:textId="48381BFB" w:rsidR="003129B5" w:rsidRPr="00CA62F7" w:rsidRDefault="00087C66" w:rsidP="003129B5">
            <w:pPr>
              <w:spacing w:line="360" w:lineRule="auto"/>
              <w:ind w:left="661"/>
              <w:jc w:val="center"/>
              <w:rPr>
                <w:rFonts w:ascii="Arial" w:hAnsi="Arial" w:cs="Arial"/>
                <w:b/>
                <w:sz w:val="24"/>
                <w:szCs w:val="24"/>
                <w:u w:val="single"/>
              </w:rPr>
            </w:pPr>
            <w:r w:rsidRPr="00087C66">
              <w:rPr>
                <w:rFonts w:ascii="Arial" w:hAnsi="Arial" w:cs="Arial"/>
                <w:b/>
                <w:sz w:val="24"/>
                <w:szCs w:val="24"/>
                <w:u w:val="single"/>
              </w:rPr>
              <w:t>ΜΕΡΟΣ IIΙ: ΕΓΓΡΑΦΗ ΣΕ ΑΛΥΣΙΔΙΑ ΣΥΣΤΟΙΧΙΩΝ Ή ΑΛΛΗ DLT</w:t>
            </w:r>
          </w:p>
        </w:tc>
      </w:tr>
      <w:tr w:rsidR="003129B5" w:rsidRPr="00CA62F7" w14:paraId="54F648DB" w14:textId="77777777" w:rsidTr="00CA62F7">
        <w:tc>
          <w:tcPr>
            <w:tcW w:w="9626" w:type="dxa"/>
            <w:gridSpan w:val="2"/>
          </w:tcPr>
          <w:p w14:paraId="38CABE60" w14:textId="77777777" w:rsidR="003129B5" w:rsidRPr="00CA62F7" w:rsidRDefault="003129B5" w:rsidP="00FF5DE9">
            <w:pPr>
              <w:spacing w:line="360" w:lineRule="auto"/>
              <w:ind w:left="661"/>
              <w:rPr>
                <w:rFonts w:ascii="Arial" w:hAnsi="Arial" w:cs="Arial"/>
                <w:sz w:val="24"/>
                <w:szCs w:val="24"/>
              </w:rPr>
            </w:pPr>
          </w:p>
        </w:tc>
      </w:tr>
      <w:tr w:rsidR="004D5CD1" w:rsidRPr="00CA62F7" w14:paraId="026231CE" w14:textId="77777777" w:rsidTr="00CA62F7">
        <w:tc>
          <w:tcPr>
            <w:tcW w:w="1370" w:type="dxa"/>
          </w:tcPr>
          <w:p w14:paraId="0755ED8D" w14:textId="25CBDB7D" w:rsidR="004D5CD1" w:rsidRPr="00CA62F7" w:rsidRDefault="003129B5" w:rsidP="00CB7592">
            <w:pPr>
              <w:spacing w:line="360" w:lineRule="auto"/>
              <w:jc w:val="both"/>
              <w:rPr>
                <w:rFonts w:ascii="Arial" w:hAnsi="Arial" w:cs="Arial"/>
                <w:sz w:val="24"/>
                <w:szCs w:val="24"/>
              </w:rPr>
            </w:pPr>
            <w:r w:rsidRPr="00CA62F7">
              <w:rPr>
                <w:rFonts w:ascii="Arial" w:hAnsi="Arial" w:cs="Arial"/>
                <w:sz w:val="24"/>
                <w:szCs w:val="24"/>
              </w:rPr>
              <w:t xml:space="preserve">Άρθρο </w:t>
            </w:r>
            <w:r w:rsidR="00087C66">
              <w:rPr>
                <w:rFonts w:ascii="Arial" w:hAnsi="Arial" w:cs="Arial"/>
                <w:sz w:val="24"/>
                <w:szCs w:val="24"/>
              </w:rPr>
              <w:t>8</w:t>
            </w:r>
            <w:r w:rsidR="004D5CD1" w:rsidRPr="00CA62F7">
              <w:rPr>
                <w:rFonts w:ascii="Arial" w:hAnsi="Arial" w:cs="Arial"/>
                <w:sz w:val="24"/>
                <w:szCs w:val="24"/>
              </w:rPr>
              <w:t>.</w:t>
            </w:r>
          </w:p>
        </w:tc>
        <w:tc>
          <w:tcPr>
            <w:tcW w:w="8256" w:type="dxa"/>
          </w:tcPr>
          <w:p w14:paraId="0686F498" w14:textId="3524F13D" w:rsidR="004D5CD1" w:rsidRPr="00CA62F7" w:rsidRDefault="00087C66" w:rsidP="00FF5DE9">
            <w:pPr>
              <w:spacing w:line="360" w:lineRule="auto"/>
              <w:ind w:left="31"/>
              <w:rPr>
                <w:rFonts w:ascii="Arial" w:hAnsi="Arial" w:cs="Arial"/>
                <w:sz w:val="24"/>
                <w:szCs w:val="24"/>
              </w:rPr>
            </w:pPr>
            <w:r w:rsidRPr="00087C66">
              <w:rPr>
                <w:rFonts w:ascii="Arial" w:hAnsi="Arial" w:cs="Arial"/>
                <w:sz w:val="24"/>
                <w:szCs w:val="24"/>
              </w:rPr>
              <w:t xml:space="preserve">Εγκυρότητα εγγραφής σε αδειοδοτημένη ή μη αδειοδοτημένη αλυσίδα συστοιχιών ή άλλη DLT  </w:t>
            </w:r>
          </w:p>
        </w:tc>
      </w:tr>
      <w:tr w:rsidR="004D5CD1" w:rsidRPr="00CA62F7" w14:paraId="77CCDFC6" w14:textId="77777777" w:rsidTr="00CA62F7">
        <w:tc>
          <w:tcPr>
            <w:tcW w:w="1370" w:type="dxa"/>
          </w:tcPr>
          <w:p w14:paraId="0C1D635C" w14:textId="24BE0E7C" w:rsidR="004D5CD1" w:rsidRPr="00CA62F7" w:rsidRDefault="003129B5" w:rsidP="00CB7592">
            <w:pPr>
              <w:spacing w:line="360" w:lineRule="auto"/>
              <w:jc w:val="both"/>
              <w:rPr>
                <w:rFonts w:ascii="Arial" w:hAnsi="Arial" w:cs="Arial"/>
                <w:sz w:val="24"/>
                <w:szCs w:val="24"/>
              </w:rPr>
            </w:pPr>
            <w:r w:rsidRPr="00CA62F7">
              <w:rPr>
                <w:rFonts w:ascii="Arial" w:hAnsi="Arial" w:cs="Arial"/>
                <w:sz w:val="24"/>
                <w:szCs w:val="24"/>
              </w:rPr>
              <w:t xml:space="preserve">Άρθρο </w:t>
            </w:r>
            <w:r w:rsidR="00087C66">
              <w:rPr>
                <w:rFonts w:ascii="Arial" w:hAnsi="Arial" w:cs="Arial"/>
                <w:sz w:val="24"/>
                <w:szCs w:val="24"/>
              </w:rPr>
              <w:t>9</w:t>
            </w:r>
            <w:r w:rsidR="004D5CD1" w:rsidRPr="00CA62F7">
              <w:rPr>
                <w:rFonts w:ascii="Arial" w:hAnsi="Arial" w:cs="Arial"/>
                <w:sz w:val="24"/>
                <w:szCs w:val="24"/>
              </w:rPr>
              <w:t>.</w:t>
            </w:r>
          </w:p>
        </w:tc>
        <w:tc>
          <w:tcPr>
            <w:tcW w:w="8256" w:type="dxa"/>
          </w:tcPr>
          <w:p w14:paraId="5E798AC0" w14:textId="53DED618" w:rsidR="004D5CD1" w:rsidRPr="00CA62F7" w:rsidRDefault="00087C66" w:rsidP="00FF5DE9">
            <w:pPr>
              <w:spacing w:line="360" w:lineRule="auto"/>
              <w:jc w:val="both"/>
              <w:rPr>
                <w:rFonts w:ascii="Arial" w:hAnsi="Arial" w:cs="Arial"/>
                <w:sz w:val="24"/>
                <w:szCs w:val="24"/>
              </w:rPr>
            </w:pPr>
            <w:r w:rsidRPr="00087C66">
              <w:rPr>
                <w:rFonts w:ascii="Arial" w:hAnsi="Arial" w:cs="Arial"/>
                <w:sz w:val="24"/>
                <w:szCs w:val="24"/>
              </w:rPr>
              <w:t xml:space="preserve">Απόδειξη εγγραφής σε αδειοδοτημένη ή μη αδειοδοτημένη αλυσίδα </w:t>
            </w:r>
            <w:r w:rsidR="00970E1F" w:rsidRPr="00087C66">
              <w:rPr>
                <w:rFonts w:ascii="Arial" w:hAnsi="Arial" w:cs="Arial"/>
                <w:sz w:val="24"/>
                <w:szCs w:val="24"/>
              </w:rPr>
              <w:t>συστοιχιών</w:t>
            </w:r>
            <w:r w:rsidRPr="00087C66">
              <w:rPr>
                <w:rFonts w:ascii="Arial" w:hAnsi="Arial" w:cs="Arial"/>
                <w:sz w:val="24"/>
                <w:szCs w:val="24"/>
              </w:rPr>
              <w:t xml:space="preserve"> ή άλλη DLT</w:t>
            </w:r>
          </w:p>
        </w:tc>
      </w:tr>
      <w:tr w:rsidR="00FF5DE9" w:rsidRPr="00CA62F7" w14:paraId="6D70A6C4" w14:textId="77777777" w:rsidTr="00CA62F7">
        <w:tc>
          <w:tcPr>
            <w:tcW w:w="1370" w:type="dxa"/>
          </w:tcPr>
          <w:p w14:paraId="3F866254" w14:textId="77777777" w:rsidR="00FF5DE9" w:rsidRPr="00CA62F7" w:rsidRDefault="00FF5DE9" w:rsidP="00FF5DE9">
            <w:pPr>
              <w:spacing w:line="360" w:lineRule="auto"/>
              <w:jc w:val="both"/>
              <w:rPr>
                <w:rFonts w:ascii="Arial" w:hAnsi="Arial" w:cs="Arial"/>
                <w:sz w:val="24"/>
                <w:szCs w:val="24"/>
              </w:rPr>
            </w:pPr>
          </w:p>
        </w:tc>
        <w:tc>
          <w:tcPr>
            <w:tcW w:w="8256" w:type="dxa"/>
          </w:tcPr>
          <w:p w14:paraId="21770111" w14:textId="77777777" w:rsidR="00FF5DE9" w:rsidRPr="00CA62F7" w:rsidRDefault="00FF5DE9" w:rsidP="00FF5DE9">
            <w:pPr>
              <w:spacing w:line="360" w:lineRule="auto"/>
              <w:jc w:val="both"/>
              <w:rPr>
                <w:rFonts w:ascii="Arial" w:hAnsi="Arial" w:cs="Arial"/>
                <w:sz w:val="24"/>
                <w:szCs w:val="24"/>
              </w:rPr>
            </w:pPr>
          </w:p>
        </w:tc>
      </w:tr>
      <w:tr w:rsidR="003129B5" w:rsidRPr="00CA62F7" w14:paraId="31A1AE50" w14:textId="77777777" w:rsidTr="00CA62F7">
        <w:tc>
          <w:tcPr>
            <w:tcW w:w="9626" w:type="dxa"/>
            <w:gridSpan w:val="2"/>
          </w:tcPr>
          <w:p w14:paraId="15BA92E2" w14:textId="26755A13" w:rsidR="003129B5" w:rsidRPr="00CA62F7" w:rsidRDefault="003129B5" w:rsidP="003129B5">
            <w:pPr>
              <w:spacing w:line="360" w:lineRule="auto"/>
              <w:ind w:left="481"/>
              <w:jc w:val="center"/>
              <w:rPr>
                <w:rFonts w:ascii="Arial" w:hAnsi="Arial" w:cs="Arial"/>
                <w:b/>
                <w:sz w:val="24"/>
                <w:szCs w:val="24"/>
                <w:u w:val="single"/>
              </w:rPr>
            </w:pPr>
            <w:r w:rsidRPr="00CA62F7">
              <w:rPr>
                <w:rFonts w:ascii="Arial" w:hAnsi="Arial" w:cs="Arial"/>
                <w:b/>
                <w:sz w:val="24"/>
                <w:szCs w:val="24"/>
                <w:u w:val="single"/>
              </w:rPr>
              <w:t xml:space="preserve">ΜΕΡΟΣ </w:t>
            </w:r>
            <w:r w:rsidRPr="00CA62F7">
              <w:rPr>
                <w:rFonts w:ascii="Arial" w:hAnsi="Arial" w:cs="Arial"/>
                <w:b/>
                <w:sz w:val="24"/>
                <w:szCs w:val="24"/>
                <w:u w:val="single"/>
                <w:lang w:val="en-US"/>
              </w:rPr>
              <w:t>IV</w:t>
            </w:r>
            <w:r w:rsidR="00087C66">
              <w:rPr>
                <w:rFonts w:ascii="Arial" w:hAnsi="Arial" w:cs="Arial"/>
                <w:b/>
                <w:sz w:val="24"/>
                <w:szCs w:val="24"/>
                <w:u w:val="single"/>
              </w:rPr>
              <w:t>:</w:t>
            </w:r>
            <w:r w:rsidRPr="00CA62F7">
              <w:rPr>
                <w:rFonts w:ascii="Arial" w:hAnsi="Arial" w:cs="Arial"/>
                <w:b/>
                <w:sz w:val="24"/>
                <w:szCs w:val="24"/>
                <w:u w:val="single"/>
              </w:rPr>
              <w:t xml:space="preserve"> </w:t>
            </w:r>
            <w:r w:rsidR="008445C8" w:rsidRPr="008445C8">
              <w:rPr>
                <w:rFonts w:ascii="Arial" w:hAnsi="Arial" w:cs="Arial"/>
                <w:b/>
                <w:sz w:val="24"/>
                <w:szCs w:val="24"/>
                <w:u w:val="single"/>
              </w:rPr>
              <w:t>ΕΞΥΠΝΑ ΣΥΜΒΟΛΑΙΑ</w:t>
            </w:r>
          </w:p>
        </w:tc>
      </w:tr>
      <w:tr w:rsidR="003129B5" w:rsidRPr="00CA62F7" w14:paraId="7363382E" w14:textId="77777777" w:rsidTr="00CA62F7">
        <w:tc>
          <w:tcPr>
            <w:tcW w:w="1370" w:type="dxa"/>
          </w:tcPr>
          <w:p w14:paraId="22A8EE1C" w14:textId="77777777" w:rsidR="003129B5" w:rsidRPr="00CA62F7" w:rsidRDefault="003129B5" w:rsidP="00FF5DE9">
            <w:pPr>
              <w:spacing w:line="360" w:lineRule="auto"/>
              <w:jc w:val="both"/>
              <w:rPr>
                <w:rFonts w:ascii="Arial" w:hAnsi="Arial" w:cs="Arial"/>
                <w:sz w:val="24"/>
                <w:szCs w:val="24"/>
              </w:rPr>
            </w:pPr>
          </w:p>
        </w:tc>
        <w:tc>
          <w:tcPr>
            <w:tcW w:w="8256" w:type="dxa"/>
          </w:tcPr>
          <w:p w14:paraId="45C360BE" w14:textId="77777777" w:rsidR="003129B5" w:rsidRPr="00CA62F7" w:rsidRDefault="003129B5" w:rsidP="003129B5">
            <w:pPr>
              <w:spacing w:line="360" w:lineRule="auto"/>
              <w:ind w:left="481"/>
              <w:jc w:val="center"/>
              <w:rPr>
                <w:rFonts w:ascii="Arial" w:hAnsi="Arial" w:cs="Arial"/>
                <w:sz w:val="24"/>
                <w:szCs w:val="24"/>
              </w:rPr>
            </w:pPr>
          </w:p>
        </w:tc>
      </w:tr>
      <w:tr w:rsidR="004D5CD1" w:rsidRPr="00CA62F7" w14:paraId="492E002F" w14:textId="77777777" w:rsidTr="00CA62F7">
        <w:tc>
          <w:tcPr>
            <w:tcW w:w="1370" w:type="dxa"/>
          </w:tcPr>
          <w:p w14:paraId="406F30C6" w14:textId="68774CBF" w:rsidR="004D5CD1" w:rsidRPr="00CA62F7" w:rsidRDefault="003129B5" w:rsidP="00CB7592">
            <w:pPr>
              <w:spacing w:line="360" w:lineRule="auto"/>
              <w:jc w:val="both"/>
              <w:rPr>
                <w:rFonts w:ascii="Arial" w:hAnsi="Arial" w:cs="Arial"/>
                <w:sz w:val="24"/>
                <w:szCs w:val="24"/>
              </w:rPr>
            </w:pPr>
            <w:r w:rsidRPr="00CA62F7">
              <w:rPr>
                <w:rFonts w:ascii="Arial" w:hAnsi="Arial" w:cs="Arial"/>
                <w:sz w:val="24"/>
                <w:szCs w:val="24"/>
              </w:rPr>
              <w:t xml:space="preserve">Άρθρο </w:t>
            </w:r>
            <w:r w:rsidR="008445C8">
              <w:rPr>
                <w:rFonts w:ascii="Arial" w:hAnsi="Arial" w:cs="Arial"/>
                <w:sz w:val="24"/>
                <w:szCs w:val="24"/>
                <w:lang w:val="en-GB"/>
              </w:rPr>
              <w:t>10</w:t>
            </w:r>
            <w:r w:rsidR="004D5CD1" w:rsidRPr="00CA62F7">
              <w:rPr>
                <w:rFonts w:ascii="Arial" w:hAnsi="Arial" w:cs="Arial"/>
                <w:sz w:val="24"/>
                <w:szCs w:val="24"/>
              </w:rPr>
              <w:t>.</w:t>
            </w:r>
          </w:p>
        </w:tc>
        <w:tc>
          <w:tcPr>
            <w:tcW w:w="8256" w:type="dxa"/>
          </w:tcPr>
          <w:p w14:paraId="04AF03B6" w14:textId="08E73FE3" w:rsidR="004D5CD1" w:rsidRPr="00CA62F7" w:rsidRDefault="008445C8" w:rsidP="00FF5DE9">
            <w:pPr>
              <w:spacing w:line="360" w:lineRule="auto"/>
              <w:jc w:val="both"/>
              <w:rPr>
                <w:rFonts w:ascii="Arial" w:hAnsi="Arial" w:cs="Arial"/>
                <w:sz w:val="24"/>
                <w:szCs w:val="24"/>
              </w:rPr>
            </w:pPr>
            <w:r w:rsidRPr="008445C8">
              <w:rPr>
                <w:rFonts w:ascii="Arial" w:hAnsi="Arial" w:cs="Arial"/>
                <w:sz w:val="24"/>
                <w:szCs w:val="24"/>
              </w:rPr>
              <w:t>Δυνατότητα έξυπνων συμβολαίων</w:t>
            </w:r>
          </w:p>
        </w:tc>
      </w:tr>
      <w:tr w:rsidR="004D5CD1" w:rsidRPr="00CA62F7" w14:paraId="3C09B22A" w14:textId="77777777" w:rsidTr="00CA62F7">
        <w:tc>
          <w:tcPr>
            <w:tcW w:w="1370" w:type="dxa"/>
          </w:tcPr>
          <w:p w14:paraId="04C9E538" w14:textId="3FCC8710" w:rsidR="004D5CD1" w:rsidRPr="00CA62F7" w:rsidRDefault="003129B5" w:rsidP="00CB7592">
            <w:pPr>
              <w:spacing w:line="360" w:lineRule="auto"/>
              <w:jc w:val="both"/>
              <w:rPr>
                <w:rFonts w:ascii="Arial" w:hAnsi="Arial" w:cs="Arial"/>
                <w:sz w:val="24"/>
                <w:szCs w:val="24"/>
              </w:rPr>
            </w:pPr>
            <w:r w:rsidRPr="00CA62F7">
              <w:rPr>
                <w:rFonts w:ascii="Arial" w:hAnsi="Arial" w:cs="Arial"/>
                <w:sz w:val="24"/>
                <w:szCs w:val="24"/>
              </w:rPr>
              <w:t xml:space="preserve">Άρθρο </w:t>
            </w:r>
            <w:r w:rsidR="008445C8">
              <w:rPr>
                <w:rFonts w:ascii="Arial" w:hAnsi="Arial" w:cs="Arial"/>
                <w:sz w:val="24"/>
                <w:szCs w:val="24"/>
                <w:lang w:val="en-GB"/>
              </w:rPr>
              <w:t>11</w:t>
            </w:r>
            <w:r w:rsidR="004D5CD1" w:rsidRPr="00CA62F7">
              <w:rPr>
                <w:rFonts w:ascii="Arial" w:hAnsi="Arial" w:cs="Arial"/>
                <w:sz w:val="24"/>
                <w:szCs w:val="24"/>
              </w:rPr>
              <w:t>.</w:t>
            </w:r>
          </w:p>
        </w:tc>
        <w:tc>
          <w:tcPr>
            <w:tcW w:w="8256" w:type="dxa"/>
          </w:tcPr>
          <w:p w14:paraId="506B3629" w14:textId="44969D24" w:rsidR="004D5CD1" w:rsidRPr="00CA62F7" w:rsidRDefault="008445C8" w:rsidP="00FF5DE9">
            <w:pPr>
              <w:spacing w:line="360" w:lineRule="auto"/>
              <w:jc w:val="both"/>
              <w:rPr>
                <w:rFonts w:ascii="Arial" w:hAnsi="Arial" w:cs="Arial"/>
                <w:sz w:val="24"/>
                <w:szCs w:val="24"/>
              </w:rPr>
            </w:pPr>
            <w:r w:rsidRPr="008445C8">
              <w:rPr>
                <w:rFonts w:ascii="Arial" w:hAnsi="Arial" w:cs="Arial"/>
                <w:sz w:val="24"/>
                <w:szCs w:val="24"/>
              </w:rPr>
              <w:t xml:space="preserve">Ισχύουσα νομοθεσία   </w:t>
            </w:r>
          </w:p>
        </w:tc>
      </w:tr>
      <w:tr w:rsidR="004D5CD1" w:rsidRPr="00CA62F7" w14:paraId="3305C544" w14:textId="77777777" w:rsidTr="00CA62F7">
        <w:tc>
          <w:tcPr>
            <w:tcW w:w="1370" w:type="dxa"/>
          </w:tcPr>
          <w:p w14:paraId="5B04C4FB" w14:textId="27E551E7" w:rsidR="004D5CD1" w:rsidRPr="00CA62F7" w:rsidRDefault="003129B5" w:rsidP="00CB7592">
            <w:pPr>
              <w:spacing w:line="360" w:lineRule="auto"/>
              <w:jc w:val="both"/>
              <w:rPr>
                <w:rFonts w:ascii="Arial" w:hAnsi="Arial" w:cs="Arial"/>
                <w:sz w:val="24"/>
                <w:szCs w:val="24"/>
              </w:rPr>
            </w:pPr>
            <w:r w:rsidRPr="00CA62F7">
              <w:rPr>
                <w:rFonts w:ascii="Arial" w:hAnsi="Arial" w:cs="Arial"/>
                <w:sz w:val="24"/>
                <w:szCs w:val="24"/>
              </w:rPr>
              <w:t xml:space="preserve">Άρθρο </w:t>
            </w:r>
            <w:r w:rsidR="008445C8">
              <w:rPr>
                <w:rFonts w:ascii="Arial" w:hAnsi="Arial" w:cs="Arial"/>
                <w:sz w:val="24"/>
                <w:szCs w:val="24"/>
                <w:lang w:val="en-GB"/>
              </w:rPr>
              <w:t>12</w:t>
            </w:r>
            <w:r w:rsidR="004D5CD1" w:rsidRPr="00CA62F7">
              <w:rPr>
                <w:rFonts w:ascii="Arial" w:hAnsi="Arial" w:cs="Arial"/>
                <w:sz w:val="24"/>
                <w:szCs w:val="24"/>
              </w:rPr>
              <w:t>.</w:t>
            </w:r>
          </w:p>
        </w:tc>
        <w:tc>
          <w:tcPr>
            <w:tcW w:w="8256" w:type="dxa"/>
          </w:tcPr>
          <w:p w14:paraId="6105B536" w14:textId="7D4B5D7E" w:rsidR="006A0B64" w:rsidRPr="00CA62F7" w:rsidRDefault="008445C8" w:rsidP="00FF5DE9">
            <w:pPr>
              <w:spacing w:line="360" w:lineRule="auto"/>
              <w:jc w:val="both"/>
              <w:rPr>
                <w:rFonts w:ascii="Arial" w:hAnsi="Arial" w:cs="Arial"/>
                <w:sz w:val="24"/>
                <w:szCs w:val="24"/>
              </w:rPr>
            </w:pPr>
            <w:r w:rsidRPr="008445C8">
              <w:rPr>
                <w:rFonts w:ascii="Arial" w:hAnsi="Arial" w:cs="Arial"/>
                <w:sz w:val="24"/>
                <w:szCs w:val="24"/>
              </w:rPr>
              <w:t>Χρήση ηλεκτρονικής υπογραφής</w:t>
            </w:r>
          </w:p>
        </w:tc>
      </w:tr>
      <w:tr w:rsidR="006A0B64" w:rsidRPr="00CA62F7" w14:paraId="16F6C2C8" w14:textId="77777777" w:rsidTr="00CA62F7">
        <w:tc>
          <w:tcPr>
            <w:tcW w:w="1370" w:type="dxa"/>
          </w:tcPr>
          <w:p w14:paraId="7F6D83B6" w14:textId="4C2E71BD" w:rsidR="006A0B64" w:rsidRPr="00CA62F7" w:rsidRDefault="003129B5" w:rsidP="00CB7592">
            <w:pPr>
              <w:spacing w:line="360" w:lineRule="auto"/>
              <w:jc w:val="both"/>
              <w:rPr>
                <w:rFonts w:ascii="Arial" w:hAnsi="Arial" w:cs="Arial"/>
                <w:sz w:val="24"/>
                <w:szCs w:val="24"/>
              </w:rPr>
            </w:pPr>
            <w:r w:rsidRPr="00CA62F7">
              <w:rPr>
                <w:rFonts w:ascii="Arial" w:hAnsi="Arial" w:cs="Arial"/>
                <w:sz w:val="24"/>
                <w:szCs w:val="24"/>
              </w:rPr>
              <w:t xml:space="preserve">Άρθρο </w:t>
            </w:r>
            <w:r w:rsidR="008445C8">
              <w:rPr>
                <w:rFonts w:ascii="Arial" w:hAnsi="Arial" w:cs="Arial"/>
                <w:sz w:val="24"/>
                <w:szCs w:val="24"/>
                <w:lang w:val="en-GB"/>
              </w:rPr>
              <w:t>13</w:t>
            </w:r>
            <w:r w:rsidR="006A0B64" w:rsidRPr="00CA62F7">
              <w:rPr>
                <w:rFonts w:ascii="Arial" w:hAnsi="Arial" w:cs="Arial"/>
                <w:sz w:val="24"/>
                <w:szCs w:val="24"/>
              </w:rPr>
              <w:t>.</w:t>
            </w:r>
          </w:p>
        </w:tc>
        <w:tc>
          <w:tcPr>
            <w:tcW w:w="8256" w:type="dxa"/>
          </w:tcPr>
          <w:p w14:paraId="2762DE4C" w14:textId="012679B5" w:rsidR="006A0B64" w:rsidRPr="00CA62F7" w:rsidRDefault="008445C8" w:rsidP="00FF5DE9">
            <w:pPr>
              <w:spacing w:line="360" w:lineRule="auto"/>
              <w:rPr>
                <w:rFonts w:ascii="Arial" w:hAnsi="Arial" w:cs="Arial"/>
                <w:sz w:val="24"/>
                <w:szCs w:val="24"/>
              </w:rPr>
            </w:pPr>
            <w:r w:rsidRPr="008445C8">
              <w:rPr>
                <w:rFonts w:ascii="Arial" w:hAnsi="Arial" w:cs="Arial"/>
                <w:sz w:val="24"/>
                <w:szCs w:val="24"/>
              </w:rPr>
              <w:t>Απόδειξη έξυπνων συμβολαίων</w:t>
            </w:r>
          </w:p>
        </w:tc>
      </w:tr>
    </w:tbl>
    <w:p w14:paraId="3B65B243" w14:textId="3D2DC0A8" w:rsidR="00E97BD8" w:rsidRPr="00674C88" w:rsidRDefault="00E97BD8" w:rsidP="00FF5DE9">
      <w:pPr>
        <w:spacing w:line="360" w:lineRule="auto"/>
        <w:rPr>
          <w:rFonts w:ascii="Arial" w:hAnsi="Arial" w:cs="Arial"/>
          <w:sz w:val="24"/>
          <w:szCs w:val="24"/>
          <w:lang w:val="en-GB"/>
        </w:rPr>
      </w:pPr>
    </w:p>
    <w:tbl>
      <w:tblPr>
        <w:tblStyle w:val="TableGrid"/>
        <w:tblpPr w:leftFromText="180" w:rightFromText="180" w:vertAnchor="text" w:tblpY="1"/>
        <w:tblOverlap w:val="never"/>
        <w:tblW w:w="9721" w:type="dxa"/>
        <w:tblLayout w:type="fixed"/>
        <w:tblLook w:val="04A0" w:firstRow="1" w:lastRow="0" w:firstColumn="1" w:lastColumn="0" w:noHBand="0" w:noVBand="1"/>
      </w:tblPr>
      <w:tblGrid>
        <w:gridCol w:w="2127"/>
        <w:gridCol w:w="425"/>
        <w:gridCol w:w="7087"/>
        <w:gridCol w:w="82"/>
      </w:tblGrid>
      <w:tr w:rsidR="007021F1" w:rsidRPr="00CA62F7" w14:paraId="5E7F20DF" w14:textId="77777777" w:rsidTr="00625CA9">
        <w:trPr>
          <w:gridAfter w:val="1"/>
          <w:wAfter w:w="82" w:type="dxa"/>
        </w:trPr>
        <w:tc>
          <w:tcPr>
            <w:tcW w:w="9639" w:type="dxa"/>
            <w:gridSpan w:val="3"/>
            <w:tcBorders>
              <w:top w:val="nil"/>
              <w:left w:val="nil"/>
              <w:bottom w:val="nil"/>
              <w:right w:val="nil"/>
            </w:tcBorders>
          </w:tcPr>
          <w:p w14:paraId="477494D9" w14:textId="77777777" w:rsidR="00D409FB" w:rsidRPr="00CA62F7" w:rsidRDefault="00D409FB" w:rsidP="00625CA9">
            <w:pPr>
              <w:spacing w:line="360" w:lineRule="auto"/>
              <w:jc w:val="center"/>
              <w:rPr>
                <w:rFonts w:ascii="Arial" w:hAnsi="Arial" w:cs="Arial"/>
                <w:b/>
                <w:sz w:val="24"/>
                <w:szCs w:val="24"/>
              </w:rPr>
            </w:pPr>
            <w:r w:rsidRPr="00CA62F7">
              <w:rPr>
                <w:rFonts w:ascii="Arial" w:hAnsi="Arial" w:cs="Arial"/>
                <w:b/>
                <w:sz w:val="24"/>
                <w:szCs w:val="24"/>
              </w:rPr>
              <w:t xml:space="preserve">ΝΟΜΟΣΧΕΔΙΟ </w:t>
            </w:r>
            <w:r w:rsidR="00BB3EC5" w:rsidRPr="00CA62F7">
              <w:rPr>
                <w:rFonts w:ascii="Arial" w:hAnsi="Arial" w:cs="Arial"/>
                <w:b/>
                <w:sz w:val="24"/>
                <w:szCs w:val="24"/>
              </w:rPr>
              <w:t>ΜΕ ΤΙΤΛΟ</w:t>
            </w:r>
          </w:p>
        </w:tc>
      </w:tr>
      <w:tr w:rsidR="00FF5DE9" w:rsidRPr="00CA62F7" w14:paraId="47F9D48B" w14:textId="77777777" w:rsidTr="00625CA9">
        <w:trPr>
          <w:gridAfter w:val="1"/>
          <w:wAfter w:w="82" w:type="dxa"/>
        </w:trPr>
        <w:tc>
          <w:tcPr>
            <w:tcW w:w="9639" w:type="dxa"/>
            <w:gridSpan w:val="3"/>
            <w:tcBorders>
              <w:top w:val="nil"/>
              <w:left w:val="nil"/>
              <w:bottom w:val="nil"/>
              <w:right w:val="nil"/>
            </w:tcBorders>
          </w:tcPr>
          <w:p w14:paraId="0348D9E2" w14:textId="77777777" w:rsidR="00FF5DE9" w:rsidRDefault="007A0FCF" w:rsidP="00625CA9">
            <w:pPr>
              <w:spacing w:line="360" w:lineRule="auto"/>
              <w:jc w:val="center"/>
              <w:rPr>
                <w:rFonts w:ascii="Arial" w:hAnsi="Arial" w:cs="Arial"/>
                <w:b/>
                <w:sz w:val="24"/>
                <w:szCs w:val="24"/>
              </w:rPr>
            </w:pPr>
            <w:r w:rsidRPr="007A0FCF">
              <w:rPr>
                <w:rFonts w:ascii="Arial" w:hAnsi="Arial" w:cs="Arial"/>
                <w:b/>
                <w:sz w:val="24"/>
                <w:szCs w:val="24"/>
              </w:rPr>
              <w:t>Ο ΠΕΡΙ ΤΕΧΝΟΛΟΓΙΑΣ ΚΑΤΑΝΕΜΗΜΕΝΟΥ ΚΑΘΟΛΙΚΟΥ ΝΟΜΟΣ ΤΟΥ 2021</w:t>
            </w:r>
          </w:p>
          <w:p w14:paraId="4E1CF542" w14:textId="4385E902" w:rsidR="007A0FCF" w:rsidRPr="00CA62F7" w:rsidRDefault="007A0FCF" w:rsidP="00625CA9">
            <w:pPr>
              <w:spacing w:line="360" w:lineRule="auto"/>
              <w:jc w:val="center"/>
              <w:rPr>
                <w:rFonts w:ascii="Arial" w:hAnsi="Arial" w:cs="Arial"/>
                <w:b/>
                <w:sz w:val="24"/>
                <w:szCs w:val="24"/>
              </w:rPr>
            </w:pPr>
          </w:p>
        </w:tc>
      </w:tr>
      <w:tr w:rsidR="007A0FCF" w:rsidRPr="00CA62F7" w14:paraId="197EA044" w14:textId="77777777" w:rsidTr="00625CA9">
        <w:trPr>
          <w:gridAfter w:val="1"/>
          <w:wAfter w:w="82" w:type="dxa"/>
        </w:trPr>
        <w:tc>
          <w:tcPr>
            <w:tcW w:w="9639" w:type="dxa"/>
            <w:gridSpan w:val="3"/>
            <w:tcBorders>
              <w:top w:val="nil"/>
              <w:left w:val="nil"/>
              <w:bottom w:val="nil"/>
              <w:right w:val="nil"/>
            </w:tcBorders>
          </w:tcPr>
          <w:p w14:paraId="565BC418" w14:textId="59B287C6" w:rsidR="007A0FCF" w:rsidRPr="00CA62F7" w:rsidRDefault="007A0FCF" w:rsidP="00625CA9">
            <w:pPr>
              <w:spacing w:line="360" w:lineRule="auto"/>
              <w:jc w:val="center"/>
              <w:rPr>
                <w:rFonts w:ascii="Arial" w:hAnsi="Arial" w:cs="Arial"/>
                <w:sz w:val="24"/>
                <w:szCs w:val="24"/>
              </w:rPr>
            </w:pPr>
            <w:r w:rsidRPr="00CA62F7">
              <w:rPr>
                <w:rFonts w:ascii="Arial" w:hAnsi="Arial" w:cs="Arial"/>
                <w:b/>
                <w:sz w:val="24"/>
                <w:szCs w:val="24"/>
                <w:u w:val="single"/>
              </w:rPr>
              <w:t>ΜΕΡΟΣ Ι</w:t>
            </w:r>
            <w:r w:rsidR="00D31204">
              <w:rPr>
                <w:rFonts w:ascii="Arial" w:hAnsi="Arial" w:cs="Arial"/>
                <w:b/>
                <w:sz w:val="24"/>
                <w:szCs w:val="24"/>
                <w:u w:val="single"/>
                <w:lang w:val="en-GB"/>
              </w:rPr>
              <w:t>:</w:t>
            </w:r>
            <w:r w:rsidRPr="00CA62F7">
              <w:rPr>
                <w:rFonts w:ascii="Arial" w:hAnsi="Arial" w:cs="Arial"/>
                <w:b/>
                <w:sz w:val="24"/>
                <w:szCs w:val="24"/>
                <w:u w:val="single"/>
              </w:rPr>
              <w:t xml:space="preserve"> ΕΙΣΑΓΩΓΙΚΕΣ ΔΙΑΤΑΞΕΙΣ</w:t>
            </w:r>
          </w:p>
        </w:tc>
      </w:tr>
      <w:tr w:rsidR="007A0FCF" w:rsidRPr="00CA62F7" w14:paraId="1EEE0D23" w14:textId="77777777" w:rsidTr="00625CA9">
        <w:trPr>
          <w:gridAfter w:val="1"/>
          <w:wAfter w:w="82" w:type="dxa"/>
        </w:trPr>
        <w:tc>
          <w:tcPr>
            <w:tcW w:w="9639" w:type="dxa"/>
            <w:gridSpan w:val="3"/>
            <w:tcBorders>
              <w:top w:val="nil"/>
              <w:left w:val="nil"/>
              <w:bottom w:val="nil"/>
              <w:right w:val="nil"/>
            </w:tcBorders>
          </w:tcPr>
          <w:p w14:paraId="6A4E1FBE" w14:textId="77777777" w:rsidR="007A0FCF" w:rsidRDefault="007A0FCF" w:rsidP="00625CA9">
            <w:pPr>
              <w:spacing w:line="360" w:lineRule="auto"/>
              <w:jc w:val="both"/>
              <w:rPr>
                <w:rFonts w:ascii="Arial" w:hAnsi="Arial" w:cs="Arial"/>
                <w:sz w:val="20"/>
                <w:szCs w:val="20"/>
              </w:rPr>
            </w:pPr>
          </w:p>
          <w:p w14:paraId="56C74D51" w14:textId="77777777" w:rsidR="007A0FCF" w:rsidRDefault="007A0FCF" w:rsidP="00625CA9">
            <w:pPr>
              <w:spacing w:line="360" w:lineRule="auto"/>
              <w:jc w:val="both"/>
              <w:rPr>
                <w:rFonts w:ascii="Arial" w:hAnsi="Arial" w:cs="Arial"/>
                <w:sz w:val="24"/>
                <w:szCs w:val="24"/>
              </w:rPr>
            </w:pPr>
            <w:r w:rsidRPr="007A0FCF">
              <w:rPr>
                <w:rFonts w:ascii="Arial" w:hAnsi="Arial" w:cs="Arial"/>
                <w:sz w:val="20"/>
                <w:szCs w:val="20"/>
              </w:rPr>
              <w:t>Προοίμιο</w:t>
            </w:r>
            <w:r>
              <w:rPr>
                <w:rFonts w:ascii="Arial" w:hAnsi="Arial" w:cs="Arial"/>
                <w:sz w:val="20"/>
                <w:szCs w:val="20"/>
              </w:rPr>
              <w:t xml:space="preserve">                            </w:t>
            </w:r>
            <w:r>
              <w:rPr>
                <w:rFonts w:ascii="Arial" w:hAnsi="Arial" w:cs="Arial"/>
                <w:sz w:val="20"/>
                <w:szCs w:val="20"/>
              </w:rPr>
              <w:br/>
            </w:r>
          </w:p>
          <w:p w14:paraId="648E6389" w14:textId="77777777" w:rsidR="007A0FCF" w:rsidRDefault="007A0FCF" w:rsidP="00625CA9">
            <w:pPr>
              <w:spacing w:line="360" w:lineRule="auto"/>
              <w:jc w:val="both"/>
              <w:rPr>
                <w:rFonts w:ascii="Arial" w:hAnsi="Arial" w:cs="Arial"/>
                <w:sz w:val="24"/>
                <w:szCs w:val="24"/>
              </w:rPr>
            </w:pPr>
            <w:r w:rsidRPr="007A0FCF">
              <w:rPr>
                <w:rFonts w:ascii="Arial" w:hAnsi="Arial" w:cs="Arial"/>
                <w:sz w:val="24"/>
                <w:szCs w:val="24"/>
              </w:rPr>
              <w:t>Για σκοπούς</w:t>
            </w:r>
            <w:r>
              <w:rPr>
                <w:rFonts w:ascii="Arial" w:hAnsi="Arial" w:cs="Arial"/>
                <w:sz w:val="24"/>
                <w:szCs w:val="24"/>
              </w:rPr>
              <w:t xml:space="preserve">: </w:t>
            </w:r>
          </w:p>
          <w:p w14:paraId="7CD8F3A5" w14:textId="77964C2B" w:rsidR="007A0FCF" w:rsidRDefault="007A0FCF" w:rsidP="00625CA9">
            <w:pPr>
              <w:spacing w:line="360" w:lineRule="auto"/>
              <w:jc w:val="both"/>
              <w:rPr>
                <w:rFonts w:ascii="Arial" w:hAnsi="Arial" w:cs="Arial"/>
                <w:sz w:val="24"/>
                <w:szCs w:val="24"/>
              </w:rPr>
            </w:pPr>
            <w:r>
              <w:rPr>
                <w:rFonts w:ascii="Arial" w:hAnsi="Arial" w:cs="Arial"/>
                <w:sz w:val="24"/>
                <w:szCs w:val="24"/>
              </w:rPr>
              <w:t xml:space="preserve">(α) </w:t>
            </w:r>
            <w:r w:rsidRPr="007A0FCF">
              <w:rPr>
                <w:rFonts w:ascii="Arial" w:hAnsi="Arial" w:cs="Arial"/>
                <w:sz w:val="24"/>
                <w:szCs w:val="24"/>
              </w:rPr>
              <w:t xml:space="preserve">Διευκόλυνσης της εφαρμογής της τεχνολογίας </w:t>
            </w:r>
            <w:r>
              <w:rPr>
                <w:rFonts w:ascii="Arial" w:hAnsi="Arial" w:cs="Arial"/>
                <w:sz w:val="24"/>
                <w:szCs w:val="24"/>
              </w:rPr>
              <w:t xml:space="preserve"> </w:t>
            </w:r>
            <w:r w:rsidRPr="007A0FCF">
              <w:rPr>
                <w:rFonts w:ascii="Arial" w:hAnsi="Arial" w:cs="Arial"/>
                <w:sz w:val="24"/>
                <w:szCs w:val="24"/>
              </w:rPr>
              <w:t xml:space="preserve">κατανεμημένου καθολικού (DLT), συμπεριλαμβανομένης της τεχνολογίας αλυσίδας συστοιχιών (blockchain), κατά τεχνολογικά ουδέτερο τρόπο που να επιτυγχάνει μια ισορροπία μεταξύ της ανάγκης για προώθηση και ορθή χρήση των νέων τεχνολογιών και ενθάρρυνση της καινοτομίας, και της ανάγκης για αποφυγή της </w:t>
            </w:r>
            <w:r w:rsidR="00970E1F" w:rsidRPr="007A0FCF">
              <w:rPr>
                <w:rFonts w:ascii="Arial" w:hAnsi="Arial" w:cs="Arial"/>
                <w:sz w:val="24"/>
                <w:szCs w:val="24"/>
              </w:rPr>
              <w:t>νομιμοποίησης</w:t>
            </w:r>
            <w:r w:rsidRPr="007A0FCF">
              <w:rPr>
                <w:rFonts w:ascii="Arial" w:hAnsi="Arial" w:cs="Arial"/>
                <w:sz w:val="24"/>
                <w:szCs w:val="24"/>
              </w:rPr>
              <w:t xml:space="preserve"> εσόδων από </w:t>
            </w:r>
            <w:proofErr w:type="spellStart"/>
            <w:r w:rsidRPr="007A0FCF">
              <w:rPr>
                <w:rFonts w:ascii="Arial" w:hAnsi="Arial" w:cs="Arial"/>
                <w:sz w:val="24"/>
                <w:szCs w:val="24"/>
              </w:rPr>
              <w:t>παράνοµες</w:t>
            </w:r>
            <w:proofErr w:type="spellEnd"/>
            <w:r w:rsidRPr="007A0FCF">
              <w:rPr>
                <w:rFonts w:ascii="Arial" w:hAnsi="Arial" w:cs="Arial"/>
                <w:sz w:val="24"/>
                <w:szCs w:val="24"/>
              </w:rPr>
              <w:t xml:space="preserve"> δραστηριότητες και για διασφάλιση των δικαιωμάτων των καταναλωτών.</w:t>
            </w:r>
            <w:r>
              <w:rPr>
                <w:rFonts w:ascii="Arial" w:hAnsi="Arial" w:cs="Arial"/>
                <w:sz w:val="24"/>
                <w:szCs w:val="24"/>
              </w:rPr>
              <w:br/>
            </w:r>
          </w:p>
          <w:p w14:paraId="51311DB3" w14:textId="2443BD1A" w:rsidR="007A0FCF" w:rsidRPr="007A0FCF" w:rsidRDefault="007A0FCF" w:rsidP="00625CA9">
            <w:pPr>
              <w:spacing w:line="360" w:lineRule="auto"/>
              <w:jc w:val="both"/>
              <w:rPr>
                <w:rFonts w:ascii="Arial" w:hAnsi="Arial" w:cs="Arial"/>
                <w:sz w:val="24"/>
                <w:szCs w:val="24"/>
              </w:rPr>
            </w:pPr>
            <w:r>
              <w:rPr>
                <w:rFonts w:ascii="Arial" w:hAnsi="Arial" w:cs="Arial"/>
                <w:sz w:val="24"/>
                <w:szCs w:val="24"/>
              </w:rPr>
              <w:t xml:space="preserve">(β) </w:t>
            </w:r>
            <w:r w:rsidRPr="007A0FCF">
              <w:rPr>
                <w:rFonts w:ascii="Arial" w:hAnsi="Arial" w:cs="Arial"/>
                <w:sz w:val="24"/>
                <w:szCs w:val="24"/>
              </w:rPr>
              <w:t>Προώθησης της καινοτομίας και της ανάπτυξης, παρέχοντας ταυτόχρονα προστασία τόσο στους επενδυτές όσο και στους καταναλωτές.</w:t>
            </w:r>
            <w:r>
              <w:rPr>
                <w:rFonts w:ascii="Arial" w:hAnsi="Arial" w:cs="Arial"/>
                <w:sz w:val="24"/>
                <w:szCs w:val="24"/>
              </w:rPr>
              <w:br/>
            </w:r>
            <w:r>
              <w:rPr>
                <w:rFonts w:ascii="Arial" w:hAnsi="Arial" w:cs="Arial"/>
                <w:sz w:val="24"/>
                <w:szCs w:val="24"/>
              </w:rPr>
              <w:br/>
              <w:t xml:space="preserve">(γ) </w:t>
            </w:r>
            <w:r w:rsidRPr="007A0FCF">
              <w:rPr>
                <w:rFonts w:ascii="Arial" w:hAnsi="Arial" w:cs="Arial"/>
                <w:sz w:val="24"/>
                <w:szCs w:val="24"/>
              </w:rPr>
              <w:t xml:space="preserve">Εφαρμογής της αρχής της τεχνολογικής ουδετερότητας, παρέχοντας ταυτόχρονα νομική βεβαιότητα για σκοπούς προώθησης της ορθής χρήσης των έξυπνων συμβολαίων στην Κύπρο. </w:t>
            </w:r>
          </w:p>
          <w:p w14:paraId="30BE22B1" w14:textId="77777777" w:rsidR="007A0FCF" w:rsidRDefault="007A0FCF" w:rsidP="00625CA9">
            <w:pPr>
              <w:spacing w:line="360" w:lineRule="auto"/>
              <w:jc w:val="both"/>
              <w:rPr>
                <w:rFonts w:ascii="Arial" w:hAnsi="Arial" w:cs="Arial"/>
                <w:sz w:val="24"/>
                <w:szCs w:val="24"/>
              </w:rPr>
            </w:pPr>
          </w:p>
          <w:p w14:paraId="2E528A5E" w14:textId="5F179FF7" w:rsidR="007A0FCF" w:rsidRPr="007A0FCF" w:rsidRDefault="007A0FCF" w:rsidP="00625CA9">
            <w:pPr>
              <w:spacing w:line="360" w:lineRule="auto"/>
              <w:jc w:val="both"/>
              <w:rPr>
                <w:rFonts w:ascii="Arial" w:hAnsi="Arial" w:cs="Arial"/>
                <w:sz w:val="24"/>
                <w:szCs w:val="24"/>
              </w:rPr>
            </w:pPr>
            <w:r w:rsidRPr="007A0FCF">
              <w:rPr>
                <w:rFonts w:ascii="Arial" w:hAnsi="Arial" w:cs="Arial"/>
                <w:sz w:val="24"/>
                <w:szCs w:val="24"/>
              </w:rPr>
              <w:t>Η Βουλή των Αντιπροσώπων ψηφίζει ως ακολούθως:</w:t>
            </w:r>
            <w:r>
              <w:rPr>
                <w:rFonts w:ascii="Arial" w:hAnsi="Arial" w:cs="Arial"/>
                <w:sz w:val="20"/>
                <w:szCs w:val="20"/>
              </w:rPr>
              <w:t xml:space="preserve">      </w:t>
            </w:r>
          </w:p>
          <w:p w14:paraId="0F1E77FE" w14:textId="17CD008B" w:rsidR="007A0FCF" w:rsidRPr="007A0FCF" w:rsidRDefault="007A0FCF" w:rsidP="00625CA9">
            <w:pPr>
              <w:spacing w:line="360" w:lineRule="auto"/>
              <w:jc w:val="both"/>
              <w:rPr>
                <w:rFonts w:ascii="Arial" w:hAnsi="Arial" w:cs="Arial"/>
                <w:sz w:val="20"/>
                <w:szCs w:val="20"/>
              </w:rPr>
            </w:pPr>
          </w:p>
        </w:tc>
      </w:tr>
      <w:tr w:rsidR="007A0FCF" w:rsidRPr="00CA62F7" w14:paraId="2E98E35D" w14:textId="77777777" w:rsidTr="00625CA9">
        <w:trPr>
          <w:gridAfter w:val="1"/>
          <w:wAfter w:w="82" w:type="dxa"/>
        </w:trPr>
        <w:tc>
          <w:tcPr>
            <w:tcW w:w="2127" w:type="dxa"/>
            <w:tcBorders>
              <w:top w:val="nil"/>
              <w:left w:val="nil"/>
              <w:bottom w:val="nil"/>
              <w:right w:val="nil"/>
            </w:tcBorders>
          </w:tcPr>
          <w:p w14:paraId="29D7187C" w14:textId="5C18BD16" w:rsidR="007A0FCF" w:rsidRPr="00CA62F7" w:rsidRDefault="007A0FCF" w:rsidP="00625CA9">
            <w:pPr>
              <w:spacing w:line="360" w:lineRule="auto"/>
              <w:rPr>
                <w:rFonts w:ascii="Arial" w:hAnsi="Arial" w:cs="Arial"/>
                <w:sz w:val="20"/>
                <w:szCs w:val="20"/>
              </w:rPr>
            </w:pPr>
            <w:r w:rsidRPr="00CA62F7">
              <w:rPr>
                <w:rFonts w:ascii="Arial" w:hAnsi="Arial" w:cs="Arial"/>
                <w:sz w:val="20"/>
                <w:szCs w:val="20"/>
              </w:rPr>
              <w:t>Συνοπτικός τίτλος</w:t>
            </w:r>
          </w:p>
        </w:tc>
        <w:tc>
          <w:tcPr>
            <w:tcW w:w="7512" w:type="dxa"/>
            <w:gridSpan w:val="2"/>
            <w:tcBorders>
              <w:top w:val="nil"/>
              <w:left w:val="nil"/>
              <w:bottom w:val="nil"/>
              <w:right w:val="nil"/>
            </w:tcBorders>
          </w:tcPr>
          <w:p w14:paraId="24FE6FD8" w14:textId="0E7AE83B" w:rsidR="007A0FCF" w:rsidRDefault="007A0FCF" w:rsidP="00625CA9">
            <w:pPr>
              <w:pStyle w:val="ListParagraph"/>
              <w:numPr>
                <w:ilvl w:val="0"/>
                <w:numId w:val="2"/>
              </w:numPr>
              <w:spacing w:line="360" w:lineRule="auto"/>
              <w:ind w:left="449" w:hanging="425"/>
              <w:jc w:val="both"/>
              <w:rPr>
                <w:rFonts w:ascii="Arial" w:hAnsi="Arial" w:cs="Arial"/>
                <w:sz w:val="24"/>
                <w:szCs w:val="24"/>
              </w:rPr>
            </w:pPr>
            <w:r w:rsidRPr="00CA62F7">
              <w:rPr>
                <w:rFonts w:ascii="Arial" w:hAnsi="Arial" w:cs="Arial"/>
                <w:sz w:val="24"/>
                <w:szCs w:val="24"/>
              </w:rPr>
              <w:t xml:space="preserve">Ο παρών Νόμος θα αναφέρεται ως ο </w:t>
            </w:r>
            <w:r w:rsidR="00B17215" w:rsidRPr="00B17215">
              <w:rPr>
                <w:rFonts w:ascii="Arial" w:hAnsi="Arial" w:cs="Arial"/>
                <w:sz w:val="24"/>
                <w:szCs w:val="24"/>
              </w:rPr>
              <w:t>περί Τεχνολογίας Κατανεμημένου Καθολικού Νόμος του 2021</w:t>
            </w:r>
            <w:r w:rsidRPr="00CA62F7">
              <w:rPr>
                <w:rFonts w:ascii="Arial" w:hAnsi="Arial" w:cs="Arial"/>
                <w:sz w:val="24"/>
                <w:szCs w:val="24"/>
              </w:rPr>
              <w:t>.</w:t>
            </w:r>
          </w:p>
          <w:p w14:paraId="3BD32756" w14:textId="1CDB52A6" w:rsidR="007A0FCF" w:rsidRPr="00CA62F7" w:rsidRDefault="007A0FCF" w:rsidP="00625CA9">
            <w:pPr>
              <w:pStyle w:val="ListParagraph"/>
              <w:spacing w:line="360" w:lineRule="auto"/>
              <w:ind w:left="449"/>
              <w:jc w:val="both"/>
              <w:rPr>
                <w:rFonts w:ascii="Arial" w:hAnsi="Arial" w:cs="Arial"/>
                <w:sz w:val="24"/>
                <w:szCs w:val="24"/>
              </w:rPr>
            </w:pPr>
          </w:p>
        </w:tc>
      </w:tr>
      <w:tr w:rsidR="007A0FCF" w:rsidRPr="00CA62F7" w14:paraId="6BAC2A99" w14:textId="77777777" w:rsidTr="00625CA9">
        <w:trPr>
          <w:gridAfter w:val="1"/>
          <w:wAfter w:w="82" w:type="dxa"/>
        </w:trPr>
        <w:tc>
          <w:tcPr>
            <w:tcW w:w="2127" w:type="dxa"/>
            <w:tcBorders>
              <w:top w:val="nil"/>
              <w:left w:val="nil"/>
              <w:bottom w:val="nil"/>
              <w:right w:val="nil"/>
            </w:tcBorders>
          </w:tcPr>
          <w:p w14:paraId="1B26ACDA" w14:textId="77777777" w:rsidR="007A0FCF" w:rsidRPr="00CA62F7" w:rsidRDefault="007A0FCF" w:rsidP="00625CA9">
            <w:pPr>
              <w:spacing w:line="360" w:lineRule="auto"/>
              <w:rPr>
                <w:rFonts w:ascii="Arial" w:hAnsi="Arial" w:cs="Arial"/>
                <w:sz w:val="20"/>
                <w:szCs w:val="20"/>
              </w:rPr>
            </w:pPr>
            <w:r w:rsidRPr="00CA62F7">
              <w:rPr>
                <w:rFonts w:ascii="Arial" w:hAnsi="Arial" w:cs="Arial"/>
                <w:sz w:val="20"/>
                <w:szCs w:val="20"/>
              </w:rPr>
              <w:t>Ερμηνεία</w:t>
            </w:r>
          </w:p>
        </w:tc>
        <w:tc>
          <w:tcPr>
            <w:tcW w:w="7512" w:type="dxa"/>
            <w:gridSpan w:val="2"/>
            <w:tcBorders>
              <w:top w:val="nil"/>
              <w:left w:val="nil"/>
              <w:bottom w:val="nil"/>
              <w:right w:val="nil"/>
            </w:tcBorders>
          </w:tcPr>
          <w:p w14:paraId="35C1ECF4" w14:textId="744A09B3" w:rsidR="007A0FCF" w:rsidRPr="00CA62F7" w:rsidRDefault="007A0FCF" w:rsidP="00625CA9">
            <w:pPr>
              <w:pStyle w:val="ListParagraph"/>
              <w:numPr>
                <w:ilvl w:val="0"/>
                <w:numId w:val="2"/>
              </w:numPr>
              <w:spacing w:line="360" w:lineRule="auto"/>
              <w:ind w:left="449" w:hanging="425"/>
              <w:jc w:val="both"/>
              <w:rPr>
                <w:rFonts w:ascii="Arial" w:hAnsi="Arial" w:cs="Arial"/>
                <w:sz w:val="24"/>
                <w:szCs w:val="24"/>
              </w:rPr>
            </w:pPr>
            <w:r w:rsidRPr="00CA62F7">
              <w:rPr>
                <w:rFonts w:ascii="Arial" w:hAnsi="Arial" w:cs="Arial"/>
                <w:sz w:val="24"/>
                <w:szCs w:val="24"/>
              </w:rPr>
              <w:t>Στον παρόντα Νόμο, εκτός εάν από το κείμενο προκύπτει διαφορετικ</w:t>
            </w:r>
            <w:r w:rsidR="00B17215">
              <w:rPr>
                <w:rFonts w:ascii="Arial" w:hAnsi="Arial" w:cs="Arial"/>
                <w:sz w:val="24"/>
                <w:szCs w:val="24"/>
              </w:rPr>
              <w:t>ά</w:t>
            </w:r>
            <w:r w:rsidR="00B17215" w:rsidRPr="00CA62F7">
              <w:rPr>
                <w:rFonts w:ascii="Arial" w:hAnsi="Arial" w:cs="Arial"/>
                <w:sz w:val="24"/>
                <w:szCs w:val="24"/>
              </w:rPr>
              <w:t xml:space="preserve"> </w:t>
            </w:r>
            <w:r w:rsidRPr="00CA62F7">
              <w:rPr>
                <w:rFonts w:ascii="Arial" w:hAnsi="Arial" w:cs="Arial"/>
                <w:sz w:val="24"/>
                <w:szCs w:val="24"/>
              </w:rPr>
              <w:t>-</w:t>
            </w:r>
          </w:p>
        </w:tc>
      </w:tr>
      <w:tr w:rsidR="007A0FCF" w:rsidRPr="00CA62F7" w14:paraId="1A4C2C10" w14:textId="77777777" w:rsidTr="00625CA9">
        <w:tc>
          <w:tcPr>
            <w:tcW w:w="2127" w:type="dxa"/>
            <w:tcBorders>
              <w:top w:val="nil"/>
              <w:left w:val="nil"/>
              <w:bottom w:val="nil"/>
              <w:right w:val="nil"/>
            </w:tcBorders>
          </w:tcPr>
          <w:p w14:paraId="404400B8" w14:textId="163FC0F2" w:rsidR="007A0FCF" w:rsidRPr="00B17215" w:rsidRDefault="007A0FCF" w:rsidP="00625CA9">
            <w:pPr>
              <w:spacing w:line="360" w:lineRule="auto"/>
              <w:rPr>
                <w:rFonts w:ascii="Arial" w:eastAsia="Times New Roman" w:hAnsi="Arial" w:cs="Arial"/>
                <w:iCs/>
                <w:sz w:val="20"/>
                <w:szCs w:val="20"/>
              </w:rPr>
            </w:pPr>
            <w:r w:rsidRPr="00B17215">
              <w:rPr>
                <w:rFonts w:ascii="Arial" w:eastAsia="Times New Roman" w:hAnsi="Arial" w:cs="Arial"/>
                <w:iCs/>
                <w:sz w:val="20"/>
                <w:szCs w:val="20"/>
              </w:rPr>
              <w:t xml:space="preserve"> </w:t>
            </w:r>
          </w:p>
          <w:p w14:paraId="4D669CE8" w14:textId="26D9BE5C" w:rsidR="007A0FCF" w:rsidRPr="00B17215" w:rsidRDefault="007A0FCF" w:rsidP="00625CA9">
            <w:pPr>
              <w:tabs>
                <w:tab w:val="num" w:pos="720"/>
              </w:tabs>
              <w:spacing w:line="360" w:lineRule="auto"/>
              <w:rPr>
                <w:rFonts w:ascii="Arial" w:eastAsia="Times New Roman" w:hAnsi="Arial" w:cs="Arial"/>
                <w:iCs/>
                <w:sz w:val="20"/>
                <w:szCs w:val="20"/>
              </w:rPr>
            </w:pPr>
          </w:p>
        </w:tc>
        <w:tc>
          <w:tcPr>
            <w:tcW w:w="425" w:type="dxa"/>
            <w:tcBorders>
              <w:top w:val="nil"/>
              <w:left w:val="nil"/>
              <w:bottom w:val="nil"/>
              <w:right w:val="nil"/>
            </w:tcBorders>
          </w:tcPr>
          <w:p w14:paraId="749E5AFB" w14:textId="77777777" w:rsidR="007A0FCF" w:rsidRPr="00B17215" w:rsidRDefault="007A0FCF" w:rsidP="00625CA9">
            <w:pPr>
              <w:spacing w:line="360" w:lineRule="auto"/>
              <w:ind w:left="449"/>
              <w:jc w:val="both"/>
              <w:rPr>
                <w:rFonts w:ascii="Arial" w:eastAsia="Times New Roman" w:hAnsi="Arial" w:cs="Arial"/>
                <w:sz w:val="24"/>
                <w:szCs w:val="24"/>
                <w:lang w:eastAsia="en-GB"/>
              </w:rPr>
            </w:pPr>
          </w:p>
        </w:tc>
        <w:tc>
          <w:tcPr>
            <w:tcW w:w="7169" w:type="dxa"/>
            <w:gridSpan w:val="2"/>
            <w:tcBorders>
              <w:top w:val="nil"/>
              <w:left w:val="nil"/>
              <w:bottom w:val="nil"/>
              <w:right w:val="nil"/>
            </w:tcBorders>
          </w:tcPr>
          <w:p w14:paraId="7A1532D6" w14:textId="0C40A475" w:rsidR="007A0FCF" w:rsidRPr="00CA62F7"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«αδειοδοτημένη DLT» νοείται ένα σύστημα DLT το οποίο επιτρέπει μόνο σε εγκεκριμένους συμμετέχοντες στο δίκτυο να πραγματοποιήσουν αλλαγές ή να δημιουργήσουν εγγραφές στο κατανεμημένο καθολικό σύμφωνα με τα δικά τους κωδικοποιημένα </w:t>
            </w:r>
            <w:r w:rsidRPr="004E5551">
              <w:rPr>
                <w:rFonts w:ascii="Arial" w:hAnsi="Arial" w:cs="Arial"/>
                <w:sz w:val="24"/>
                <w:szCs w:val="24"/>
              </w:rPr>
              <w:lastRenderedPageBreak/>
              <w:t>δεδομένα και όπου δημιουργούνται ψηφιακά κέρματα μέσω εξουσιοδοτημένων κόμβων. Αυτό μπορεί να έχει τη μορφή δημόσιας αδειοδοτημένης DLT ή ιδιωτικής αδειοδοτημένης DLT·</w:t>
            </w:r>
          </w:p>
        </w:tc>
      </w:tr>
      <w:tr w:rsidR="007A0FCF" w:rsidRPr="00CA62F7" w14:paraId="686215D3" w14:textId="77777777" w:rsidTr="00625CA9">
        <w:tc>
          <w:tcPr>
            <w:tcW w:w="2127" w:type="dxa"/>
            <w:tcBorders>
              <w:top w:val="nil"/>
              <w:left w:val="nil"/>
              <w:bottom w:val="nil"/>
              <w:right w:val="nil"/>
            </w:tcBorders>
          </w:tcPr>
          <w:p w14:paraId="2432B1D1" w14:textId="52BE3B97" w:rsidR="007A0FCF" w:rsidRPr="004843DE" w:rsidRDefault="007A0FCF" w:rsidP="00625CA9">
            <w:pPr>
              <w:spacing w:line="360" w:lineRule="auto"/>
              <w:rPr>
                <w:rFonts w:ascii="Arial" w:eastAsia="Times New Roman" w:hAnsi="Arial" w:cs="Arial"/>
                <w:iCs/>
                <w:sz w:val="20"/>
                <w:szCs w:val="20"/>
              </w:rPr>
            </w:pPr>
          </w:p>
          <w:p w14:paraId="3700C004" w14:textId="28238E12" w:rsidR="007A0FCF" w:rsidRPr="00CA62F7" w:rsidRDefault="007A0FCF" w:rsidP="00625CA9">
            <w:pPr>
              <w:spacing w:line="360" w:lineRule="auto"/>
              <w:rPr>
                <w:rFonts w:ascii="Arial" w:eastAsia="Times New Roman" w:hAnsi="Arial" w:cs="Arial"/>
                <w:iCs/>
                <w:sz w:val="20"/>
                <w:szCs w:val="20"/>
              </w:rPr>
            </w:pPr>
          </w:p>
        </w:tc>
        <w:tc>
          <w:tcPr>
            <w:tcW w:w="425" w:type="dxa"/>
            <w:tcBorders>
              <w:top w:val="nil"/>
              <w:left w:val="nil"/>
              <w:bottom w:val="nil"/>
              <w:right w:val="nil"/>
            </w:tcBorders>
          </w:tcPr>
          <w:p w14:paraId="32D335FE"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24CA8D1C" w14:textId="77777777" w:rsidR="004E5551" w:rsidRDefault="004E5551" w:rsidP="00625CA9">
            <w:pPr>
              <w:spacing w:line="360" w:lineRule="auto"/>
              <w:jc w:val="both"/>
              <w:rPr>
                <w:rFonts w:ascii="Arial" w:hAnsi="Arial" w:cs="Arial"/>
                <w:sz w:val="24"/>
                <w:szCs w:val="24"/>
              </w:rPr>
            </w:pPr>
          </w:p>
          <w:p w14:paraId="6BCB1143" w14:textId="580BF295" w:rsidR="007A0FCF" w:rsidRPr="00CA62F7" w:rsidRDefault="004E5551" w:rsidP="00625CA9">
            <w:pPr>
              <w:spacing w:line="360" w:lineRule="auto"/>
              <w:jc w:val="both"/>
              <w:rPr>
                <w:rFonts w:ascii="Arial" w:hAnsi="Arial" w:cs="Arial"/>
                <w:sz w:val="24"/>
                <w:szCs w:val="24"/>
              </w:rPr>
            </w:pPr>
            <w:r w:rsidRPr="004E5551">
              <w:rPr>
                <w:rFonts w:ascii="Arial" w:hAnsi="Arial" w:cs="Arial"/>
                <w:sz w:val="24"/>
                <w:szCs w:val="24"/>
              </w:rPr>
              <w:t>«αλυσίδα συστοιχιών» είναι ένα είδος DLT που καταγράφει δεδομένα σε συστοιχίες (</w:t>
            </w:r>
            <w:proofErr w:type="spellStart"/>
            <w:r w:rsidRPr="004E5551">
              <w:rPr>
                <w:rFonts w:ascii="Arial" w:hAnsi="Arial" w:cs="Arial"/>
                <w:sz w:val="24"/>
                <w:szCs w:val="24"/>
              </w:rPr>
              <w:t>blocks</w:t>
            </w:r>
            <w:proofErr w:type="spellEnd"/>
            <w:r w:rsidRPr="004E5551">
              <w:rPr>
                <w:rFonts w:ascii="Arial" w:hAnsi="Arial" w:cs="Arial"/>
                <w:sz w:val="24"/>
                <w:szCs w:val="24"/>
              </w:rPr>
              <w:t>) οι οποίες συνδέονται μεταξύ τους με χρονολογική σειρά σχηματίζοντας μια αλυσίδα (</w:t>
            </w:r>
            <w:proofErr w:type="spellStart"/>
            <w:r w:rsidRPr="004E5551">
              <w:rPr>
                <w:rFonts w:ascii="Arial" w:hAnsi="Arial" w:cs="Arial"/>
                <w:sz w:val="24"/>
                <w:szCs w:val="24"/>
              </w:rPr>
              <w:t>chain</w:t>
            </w:r>
            <w:proofErr w:type="spellEnd"/>
            <w:r w:rsidRPr="004E5551">
              <w:rPr>
                <w:rFonts w:ascii="Arial" w:hAnsi="Arial" w:cs="Arial"/>
                <w:sz w:val="24"/>
                <w:szCs w:val="24"/>
              </w:rPr>
              <w:t>) συναινετικής, αποκεντρωμένης και μαθηματικά επαληθεύσιμης φύσης, η οποία βασίζεται κυρίως στην κρυπτογραφία·</w:t>
            </w:r>
          </w:p>
        </w:tc>
      </w:tr>
      <w:tr w:rsidR="007A0FCF" w:rsidRPr="00CA62F7" w14:paraId="784E5054" w14:textId="77777777" w:rsidTr="00625CA9">
        <w:tc>
          <w:tcPr>
            <w:tcW w:w="2127" w:type="dxa"/>
            <w:tcBorders>
              <w:top w:val="nil"/>
              <w:left w:val="nil"/>
              <w:bottom w:val="nil"/>
              <w:right w:val="nil"/>
            </w:tcBorders>
          </w:tcPr>
          <w:p w14:paraId="15EC1B71" w14:textId="77777777" w:rsidR="007A0FCF" w:rsidRPr="00CA62F7" w:rsidRDefault="007A0FCF" w:rsidP="00625CA9">
            <w:pPr>
              <w:spacing w:line="360" w:lineRule="auto"/>
              <w:rPr>
                <w:rFonts w:ascii="Arial" w:hAnsi="Arial" w:cs="Arial"/>
                <w:sz w:val="20"/>
                <w:szCs w:val="20"/>
              </w:rPr>
            </w:pPr>
          </w:p>
        </w:tc>
        <w:tc>
          <w:tcPr>
            <w:tcW w:w="425" w:type="dxa"/>
            <w:tcBorders>
              <w:top w:val="nil"/>
              <w:left w:val="nil"/>
              <w:bottom w:val="nil"/>
              <w:right w:val="nil"/>
            </w:tcBorders>
          </w:tcPr>
          <w:p w14:paraId="1DE58516"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092F57F7" w14:textId="77777777" w:rsidR="007A0FCF" w:rsidRPr="00CA62F7" w:rsidRDefault="007A0FCF" w:rsidP="00625CA9">
            <w:pPr>
              <w:spacing w:line="360" w:lineRule="auto"/>
              <w:jc w:val="both"/>
              <w:rPr>
                <w:rFonts w:ascii="Arial" w:hAnsi="Arial" w:cs="Arial"/>
                <w:sz w:val="24"/>
                <w:szCs w:val="24"/>
              </w:rPr>
            </w:pPr>
          </w:p>
        </w:tc>
      </w:tr>
      <w:tr w:rsidR="007A0FCF" w:rsidRPr="00CA62F7" w14:paraId="7D0D0080" w14:textId="77777777" w:rsidTr="00625CA9">
        <w:tc>
          <w:tcPr>
            <w:tcW w:w="2127" w:type="dxa"/>
            <w:tcBorders>
              <w:top w:val="nil"/>
              <w:left w:val="nil"/>
              <w:bottom w:val="nil"/>
              <w:right w:val="nil"/>
            </w:tcBorders>
          </w:tcPr>
          <w:p w14:paraId="6F6CB028" w14:textId="77777777" w:rsidR="007A0FCF" w:rsidRPr="00CA62F7" w:rsidRDefault="007A0FCF" w:rsidP="00625CA9">
            <w:pPr>
              <w:spacing w:line="360" w:lineRule="auto"/>
              <w:rPr>
                <w:rFonts w:ascii="Arial" w:hAnsi="Arial" w:cs="Arial"/>
                <w:sz w:val="20"/>
                <w:szCs w:val="20"/>
              </w:rPr>
            </w:pPr>
          </w:p>
        </w:tc>
        <w:tc>
          <w:tcPr>
            <w:tcW w:w="425" w:type="dxa"/>
            <w:tcBorders>
              <w:top w:val="nil"/>
              <w:left w:val="nil"/>
              <w:bottom w:val="nil"/>
              <w:right w:val="nil"/>
            </w:tcBorders>
          </w:tcPr>
          <w:p w14:paraId="37AEE24C"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4B2C4983" w14:textId="35DE194C" w:rsidR="007A0FCF" w:rsidRPr="00CA62F7"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«ανταλλαγή </w:t>
            </w:r>
            <w:proofErr w:type="spellStart"/>
            <w:r w:rsidRPr="004E5551">
              <w:rPr>
                <w:rFonts w:ascii="Arial" w:hAnsi="Arial" w:cs="Arial"/>
                <w:sz w:val="24"/>
                <w:szCs w:val="24"/>
              </w:rPr>
              <w:t>κρυπτοστοιχείων</w:t>
            </w:r>
            <w:proofErr w:type="spellEnd"/>
            <w:r w:rsidRPr="004E5551">
              <w:rPr>
                <w:rFonts w:ascii="Arial" w:hAnsi="Arial" w:cs="Arial"/>
                <w:sz w:val="24"/>
                <w:szCs w:val="24"/>
              </w:rPr>
              <w:t xml:space="preserve"> έναντι άλλων </w:t>
            </w:r>
            <w:proofErr w:type="spellStart"/>
            <w:r w:rsidRPr="004E5551">
              <w:rPr>
                <w:rFonts w:ascii="Arial" w:hAnsi="Arial" w:cs="Arial"/>
                <w:sz w:val="24"/>
                <w:szCs w:val="24"/>
              </w:rPr>
              <w:t>κρυπτοστοιχείων</w:t>
            </w:r>
            <w:proofErr w:type="spellEnd"/>
            <w:r w:rsidRPr="004E5551">
              <w:rPr>
                <w:rFonts w:ascii="Arial" w:hAnsi="Arial" w:cs="Arial"/>
                <w:sz w:val="24"/>
                <w:szCs w:val="24"/>
              </w:rPr>
              <w:t xml:space="preserve">» νοείται η σύναψη συμβάσεων αγοράς ή πώλησης </w:t>
            </w:r>
            <w:proofErr w:type="spellStart"/>
            <w:r w:rsidRPr="004E5551">
              <w:rPr>
                <w:rFonts w:ascii="Arial" w:hAnsi="Arial" w:cs="Arial"/>
                <w:sz w:val="24"/>
                <w:szCs w:val="24"/>
              </w:rPr>
              <w:t>κρυπτοστοιχείων</w:t>
            </w:r>
            <w:proofErr w:type="spellEnd"/>
            <w:r w:rsidRPr="004E5551">
              <w:rPr>
                <w:rFonts w:ascii="Arial" w:hAnsi="Arial" w:cs="Arial"/>
                <w:sz w:val="24"/>
                <w:szCs w:val="24"/>
              </w:rPr>
              <w:t xml:space="preserve"> με τρίτους έναντι άλλων </w:t>
            </w:r>
            <w:proofErr w:type="spellStart"/>
            <w:r w:rsidRPr="004E5551">
              <w:rPr>
                <w:rFonts w:ascii="Arial" w:hAnsi="Arial" w:cs="Arial"/>
                <w:sz w:val="24"/>
                <w:szCs w:val="24"/>
              </w:rPr>
              <w:t>κρυπτοστοιχείων</w:t>
            </w:r>
            <w:proofErr w:type="spellEnd"/>
            <w:r w:rsidRPr="004E5551">
              <w:rPr>
                <w:rFonts w:ascii="Arial" w:hAnsi="Arial" w:cs="Arial"/>
                <w:sz w:val="24"/>
                <w:szCs w:val="24"/>
              </w:rPr>
              <w:t xml:space="preserve"> με χρήση ίδιων κεφαλαίων·</w:t>
            </w:r>
          </w:p>
        </w:tc>
      </w:tr>
      <w:tr w:rsidR="007A0FCF" w:rsidRPr="00CA62F7" w14:paraId="7CC80BA1" w14:textId="77777777" w:rsidTr="00625CA9">
        <w:tc>
          <w:tcPr>
            <w:tcW w:w="2127" w:type="dxa"/>
            <w:tcBorders>
              <w:top w:val="nil"/>
              <w:left w:val="nil"/>
              <w:bottom w:val="nil"/>
              <w:right w:val="nil"/>
            </w:tcBorders>
          </w:tcPr>
          <w:p w14:paraId="76D92D80" w14:textId="77777777" w:rsidR="007A0FCF" w:rsidRPr="00FF3C0C" w:rsidRDefault="007A0FCF" w:rsidP="00625CA9">
            <w:pPr>
              <w:tabs>
                <w:tab w:val="num" w:pos="720"/>
              </w:tabs>
              <w:spacing w:line="360" w:lineRule="auto"/>
              <w:rPr>
                <w:rFonts w:ascii="Arial" w:eastAsia="Times New Roman" w:hAnsi="Arial" w:cs="Arial"/>
                <w:iCs/>
                <w:sz w:val="20"/>
                <w:szCs w:val="20"/>
              </w:rPr>
            </w:pPr>
          </w:p>
        </w:tc>
        <w:tc>
          <w:tcPr>
            <w:tcW w:w="425" w:type="dxa"/>
            <w:tcBorders>
              <w:top w:val="nil"/>
              <w:left w:val="nil"/>
              <w:bottom w:val="nil"/>
              <w:right w:val="nil"/>
            </w:tcBorders>
          </w:tcPr>
          <w:p w14:paraId="04B38336"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75BD5DE5" w14:textId="77777777" w:rsidR="007A0FCF" w:rsidRPr="00CA62F7" w:rsidRDefault="007A0FCF" w:rsidP="00625CA9">
            <w:pPr>
              <w:spacing w:line="360" w:lineRule="auto"/>
              <w:jc w:val="both"/>
              <w:rPr>
                <w:rFonts w:ascii="Arial" w:hAnsi="Arial" w:cs="Arial"/>
                <w:sz w:val="24"/>
                <w:szCs w:val="24"/>
              </w:rPr>
            </w:pPr>
          </w:p>
        </w:tc>
      </w:tr>
      <w:tr w:rsidR="007A0FCF" w:rsidRPr="00CA62F7" w14:paraId="1FC59DF3" w14:textId="77777777" w:rsidTr="00625CA9">
        <w:tc>
          <w:tcPr>
            <w:tcW w:w="2127" w:type="dxa"/>
            <w:tcBorders>
              <w:top w:val="nil"/>
              <w:left w:val="nil"/>
              <w:bottom w:val="nil"/>
              <w:right w:val="nil"/>
            </w:tcBorders>
          </w:tcPr>
          <w:p w14:paraId="5489CCC2" w14:textId="7A1B8B49" w:rsidR="007A0FCF" w:rsidRPr="004E5551" w:rsidRDefault="007A0FCF" w:rsidP="00625CA9">
            <w:pPr>
              <w:tabs>
                <w:tab w:val="num" w:pos="720"/>
              </w:tabs>
              <w:spacing w:line="360" w:lineRule="auto"/>
              <w:rPr>
                <w:rFonts w:ascii="Arial" w:eastAsia="Times New Roman" w:hAnsi="Arial" w:cs="Arial"/>
                <w:iCs/>
                <w:sz w:val="20"/>
                <w:szCs w:val="20"/>
              </w:rPr>
            </w:pPr>
          </w:p>
        </w:tc>
        <w:tc>
          <w:tcPr>
            <w:tcW w:w="425" w:type="dxa"/>
            <w:tcBorders>
              <w:top w:val="nil"/>
              <w:left w:val="nil"/>
              <w:bottom w:val="nil"/>
              <w:right w:val="nil"/>
            </w:tcBorders>
          </w:tcPr>
          <w:p w14:paraId="458112F5"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03C10ABD" w14:textId="6FB9A78E" w:rsidR="007A0FCF" w:rsidRPr="00CA62F7"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«ανταλλαγή </w:t>
            </w:r>
            <w:proofErr w:type="spellStart"/>
            <w:r w:rsidRPr="004E5551">
              <w:rPr>
                <w:rFonts w:ascii="Arial" w:hAnsi="Arial" w:cs="Arial"/>
                <w:sz w:val="24"/>
                <w:szCs w:val="24"/>
              </w:rPr>
              <w:t>κρυπτοστοιχείων</w:t>
            </w:r>
            <w:proofErr w:type="spellEnd"/>
            <w:r w:rsidRPr="004E5551">
              <w:rPr>
                <w:rFonts w:ascii="Arial" w:hAnsi="Arial" w:cs="Arial"/>
                <w:sz w:val="24"/>
                <w:szCs w:val="24"/>
              </w:rPr>
              <w:t xml:space="preserve"> έναντι επίσημου νομίσματος μιας χώρας» νοείται η σύναψη συμβάσεων αγοράς ή πώλησης </w:t>
            </w:r>
            <w:proofErr w:type="spellStart"/>
            <w:r w:rsidRPr="004E5551">
              <w:rPr>
                <w:rFonts w:ascii="Arial" w:hAnsi="Arial" w:cs="Arial"/>
                <w:sz w:val="24"/>
                <w:szCs w:val="24"/>
              </w:rPr>
              <w:t>κρυπτοστοιχείων</w:t>
            </w:r>
            <w:proofErr w:type="spellEnd"/>
            <w:r w:rsidRPr="004E5551">
              <w:rPr>
                <w:rFonts w:ascii="Arial" w:hAnsi="Arial" w:cs="Arial"/>
                <w:sz w:val="24"/>
                <w:szCs w:val="24"/>
              </w:rPr>
              <w:t xml:space="preserve"> με τρίτους έναντι επίσημου νομίσματος μιας χώρας που αποτελεί νόμιμο χρήμα με χρήση ίδιων κεφαλαίων ·</w:t>
            </w:r>
          </w:p>
        </w:tc>
      </w:tr>
      <w:tr w:rsidR="007A0FCF" w:rsidRPr="00CA62F7" w14:paraId="6FC91DF5" w14:textId="77777777" w:rsidTr="00625CA9">
        <w:tc>
          <w:tcPr>
            <w:tcW w:w="2127" w:type="dxa"/>
            <w:tcBorders>
              <w:top w:val="nil"/>
              <w:left w:val="nil"/>
              <w:bottom w:val="nil"/>
              <w:right w:val="nil"/>
            </w:tcBorders>
          </w:tcPr>
          <w:p w14:paraId="7B4929F9" w14:textId="77777777" w:rsidR="007A0FCF" w:rsidRPr="005327A2" w:rsidRDefault="007A0FCF" w:rsidP="00625CA9">
            <w:pPr>
              <w:tabs>
                <w:tab w:val="num" w:pos="720"/>
              </w:tabs>
              <w:spacing w:line="360" w:lineRule="auto"/>
              <w:rPr>
                <w:rFonts w:ascii="Arial" w:eastAsia="Times New Roman" w:hAnsi="Arial" w:cs="Arial"/>
                <w:iCs/>
                <w:sz w:val="20"/>
                <w:szCs w:val="20"/>
              </w:rPr>
            </w:pPr>
          </w:p>
        </w:tc>
        <w:tc>
          <w:tcPr>
            <w:tcW w:w="425" w:type="dxa"/>
            <w:tcBorders>
              <w:top w:val="nil"/>
              <w:left w:val="nil"/>
              <w:bottom w:val="nil"/>
              <w:right w:val="nil"/>
            </w:tcBorders>
          </w:tcPr>
          <w:p w14:paraId="40DC2639" w14:textId="77777777" w:rsidR="007A0FCF" w:rsidRPr="00CA62F7" w:rsidRDefault="007A0FCF" w:rsidP="00625CA9">
            <w:pPr>
              <w:spacing w:line="360" w:lineRule="auto"/>
              <w:ind w:left="551"/>
              <w:jc w:val="both"/>
              <w:rPr>
                <w:rFonts w:ascii="Arial" w:hAnsi="Arial" w:cs="Arial"/>
              </w:rPr>
            </w:pPr>
          </w:p>
        </w:tc>
        <w:tc>
          <w:tcPr>
            <w:tcW w:w="7169" w:type="dxa"/>
            <w:gridSpan w:val="2"/>
            <w:tcBorders>
              <w:top w:val="nil"/>
              <w:left w:val="nil"/>
              <w:bottom w:val="nil"/>
              <w:right w:val="nil"/>
            </w:tcBorders>
          </w:tcPr>
          <w:p w14:paraId="58B340C8" w14:textId="77777777" w:rsidR="007A0FCF" w:rsidRPr="00CA62F7" w:rsidRDefault="007A0FCF" w:rsidP="00625CA9">
            <w:pPr>
              <w:spacing w:line="360" w:lineRule="auto"/>
              <w:jc w:val="both"/>
              <w:rPr>
                <w:rFonts w:ascii="Arial" w:eastAsia="Calibri" w:hAnsi="Arial" w:cs="Arial"/>
                <w:sz w:val="24"/>
                <w:szCs w:val="24"/>
              </w:rPr>
            </w:pPr>
          </w:p>
        </w:tc>
      </w:tr>
      <w:tr w:rsidR="007A0FCF" w:rsidRPr="00CA62F7" w14:paraId="4D687EF7" w14:textId="77777777" w:rsidTr="00625CA9">
        <w:tc>
          <w:tcPr>
            <w:tcW w:w="2127" w:type="dxa"/>
            <w:tcBorders>
              <w:top w:val="nil"/>
              <w:left w:val="nil"/>
              <w:bottom w:val="nil"/>
              <w:right w:val="nil"/>
            </w:tcBorders>
          </w:tcPr>
          <w:p w14:paraId="25B4A2BB" w14:textId="4A5711A0" w:rsidR="007A0FCF" w:rsidRPr="004E5551" w:rsidRDefault="007A0FCF" w:rsidP="00625CA9">
            <w:pPr>
              <w:tabs>
                <w:tab w:val="num" w:pos="720"/>
              </w:tabs>
              <w:spacing w:line="360" w:lineRule="auto"/>
              <w:rPr>
                <w:rFonts w:ascii="Arial" w:eastAsia="Times New Roman" w:hAnsi="Arial" w:cs="Arial"/>
                <w:iCs/>
                <w:sz w:val="20"/>
                <w:szCs w:val="20"/>
              </w:rPr>
            </w:pPr>
          </w:p>
        </w:tc>
        <w:tc>
          <w:tcPr>
            <w:tcW w:w="425" w:type="dxa"/>
            <w:tcBorders>
              <w:top w:val="nil"/>
              <w:left w:val="nil"/>
              <w:bottom w:val="nil"/>
              <w:right w:val="nil"/>
            </w:tcBorders>
          </w:tcPr>
          <w:p w14:paraId="1DD3A578" w14:textId="77777777" w:rsidR="007A0FCF" w:rsidRPr="00CA62F7" w:rsidRDefault="007A0FCF" w:rsidP="00625CA9">
            <w:pPr>
              <w:spacing w:line="360" w:lineRule="auto"/>
              <w:ind w:left="551"/>
              <w:jc w:val="both"/>
              <w:rPr>
                <w:rFonts w:ascii="Arial" w:hAnsi="Arial" w:cs="Arial"/>
              </w:rPr>
            </w:pPr>
          </w:p>
        </w:tc>
        <w:tc>
          <w:tcPr>
            <w:tcW w:w="7169" w:type="dxa"/>
            <w:gridSpan w:val="2"/>
            <w:tcBorders>
              <w:top w:val="nil"/>
              <w:left w:val="nil"/>
              <w:bottom w:val="nil"/>
              <w:right w:val="nil"/>
            </w:tcBorders>
          </w:tcPr>
          <w:p w14:paraId="5B7FB5A6" w14:textId="626CC050" w:rsidR="007A0FCF" w:rsidRPr="004843DE" w:rsidRDefault="004E5551" w:rsidP="00625CA9">
            <w:pPr>
              <w:spacing w:line="360" w:lineRule="auto"/>
              <w:jc w:val="both"/>
              <w:rPr>
                <w:rFonts w:ascii="Arial" w:hAnsi="Arial" w:cs="Arial"/>
              </w:rPr>
            </w:pPr>
            <w:r w:rsidRPr="004E5551">
              <w:rPr>
                <w:rFonts w:ascii="Arial" w:eastAsia="Calibri" w:hAnsi="Arial" w:cs="Arial"/>
                <w:sz w:val="24"/>
                <w:szCs w:val="24"/>
              </w:rPr>
              <w:t xml:space="preserve">«δημόσια αδειοδοτημένη DLT» νοείται ένα σύστημα DLT το οποίο είναι ανοιχτό στο κοινό, μέσω του οποίου μόνο εγκεκριμένοι συμμετέχοντες στο δίκτυο μπορούν να πραγματοποιήσουν </w:t>
            </w:r>
            <w:proofErr w:type="spellStart"/>
            <w:r w:rsidRPr="004E5551">
              <w:rPr>
                <w:rFonts w:ascii="Arial" w:eastAsia="Calibri" w:hAnsi="Arial" w:cs="Arial"/>
                <w:sz w:val="24"/>
                <w:szCs w:val="24"/>
              </w:rPr>
              <w:t>αλλάγες</w:t>
            </w:r>
            <w:proofErr w:type="spellEnd"/>
            <w:r w:rsidRPr="004E5551">
              <w:rPr>
                <w:rFonts w:ascii="Arial" w:eastAsia="Calibri" w:hAnsi="Arial" w:cs="Arial"/>
                <w:sz w:val="24"/>
                <w:szCs w:val="24"/>
              </w:rPr>
              <w:t xml:space="preserve"> ή να δημιουργήσουν εγγραφές στο κατανεμημένο καθολικό·</w:t>
            </w:r>
          </w:p>
        </w:tc>
      </w:tr>
      <w:tr w:rsidR="007A0FCF" w:rsidRPr="00CA62F7" w14:paraId="1D57A2BA" w14:textId="77777777" w:rsidTr="00625CA9">
        <w:tc>
          <w:tcPr>
            <w:tcW w:w="2127" w:type="dxa"/>
            <w:tcBorders>
              <w:top w:val="nil"/>
              <w:left w:val="nil"/>
              <w:bottom w:val="nil"/>
              <w:right w:val="nil"/>
            </w:tcBorders>
          </w:tcPr>
          <w:p w14:paraId="3CDBA585" w14:textId="77777777" w:rsidR="007A0FCF" w:rsidRPr="005A05B3" w:rsidRDefault="007A0FCF" w:rsidP="00625CA9">
            <w:pPr>
              <w:spacing w:line="360" w:lineRule="auto"/>
              <w:rPr>
                <w:rFonts w:ascii="Arial" w:eastAsia="Times New Roman" w:hAnsi="Arial" w:cs="Arial"/>
                <w:iCs/>
                <w:sz w:val="20"/>
                <w:szCs w:val="20"/>
              </w:rPr>
            </w:pPr>
          </w:p>
        </w:tc>
        <w:tc>
          <w:tcPr>
            <w:tcW w:w="425" w:type="dxa"/>
            <w:tcBorders>
              <w:top w:val="nil"/>
              <w:left w:val="nil"/>
              <w:bottom w:val="nil"/>
              <w:right w:val="nil"/>
            </w:tcBorders>
          </w:tcPr>
          <w:p w14:paraId="5169A659" w14:textId="77777777" w:rsidR="007A0FCF" w:rsidRPr="005A05B3"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5D1F85AA" w14:textId="77777777" w:rsidR="007A0FCF" w:rsidRPr="00CA62F7" w:rsidRDefault="007A0FCF" w:rsidP="00625CA9">
            <w:pPr>
              <w:spacing w:line="360" w:lineRule="auto"/>
              <w:jc w:val="both"/>
              <w:rPr>
                <w:rFonts w:ascii="Arial" w:hAnsi="Arial" w:cs="Arial"/>
                <w:sz w:val="24"/>
                <w:szCs w:val="24"/>
              </w:rPr>
            </w:pPr>
          </w:p>
        </w:tc>
      </w:tr>
      <w:tr w:rsidR="007A0FCF" w:rsidRPr="00CA62F7" w14:paraId="21809380" w14:textId="77777777" w:rsidTr="00625CA9">
        <w:tc>
          <w:tcPr>
            <w:tcW w:w="2127" w:type="dxa"/>
            <w:tcBorders>
              <w:top w:val="nil"/>
              <w:left w:val="nil"/>
              <w:bottom w:val="nil"/>
              <w:right w:val="nil"/>
            </w:tcBorders>
          </w:tcPr>
          <w:p w14:paraId="2994A754" w14:textId="094BF6ED" w:rsidR="007A0FCF" w:rsidRPr="004E5551" w:rsidRDefault="007A0FCF" w:rsidP="00625CA9">
            <w:pPr>
              <w:spacing w:line="360" w:lineRule="auto"/>
              <w:rPr>
                <w:rFonts w:ascii="Arial" w:eastAsia="Times New Roman" w:hAnsi="Arial" w:cs="Arial"/>
                <w:iCs/>
                <w:sz w:val="20"/>
                <w:szCs w:val="20"/>
              </w:rPr>
            </w:pPr>
            <w:r w:rsidRPr="004E5551">
              <w:rPr>
                <w:rFonts w:ascii="Arial" w:eastAsia="Times New Roman" w:hAnsi="Arial" w:cs="Arial"/>
                <w:iCs/>
                <w:sz w:val="20"/>
                <w:szCs w:val="20"/>
              </w:rPr>
              <w:t xml:space="preserve"> </w:t>
            </w:r>
          </w:p>
        </w:tc>
        <w:tc>
          <w:tcPr>
            <w:tcW w:w="425" w:type="dxa"/>
            <w:tcBorders>
              <w:top w:val="nil"/>
              <w:left w:val="nil"/>
              <w:bottom w:val="nil"/>
              <w:right w:val="nil"/>
            </w:tcBorders>
          </w:tcPr>
          <w:p w14:paraId="46E401E1" w14:textId="77777777" w:rsidR="007A0FCF" w:rsidRPr="004E5551"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3428EFB4" w14:textId="6EB9B367" w:rsidR="007A0FCF" w:rsidRPr="00CA62F7" w:rsidRDefault="004E5551" w:rsidP="00625CA9">
            <w:pPr>
              <w:spacing w:line="360" w:lineRule="auto"/>
              <w:jc w:val="both"/>
              <w:rPr>
                <w:rFonts w:ascii="Arial" w:hAnsi="Arial" w:cs="Arial"/>
                <w:sz w:val="24"/>
                <w:szCs w:val="24"/>
              </w:rPr>
            </w:pPr>
            <w:r w:rsidRPr="004E5551">
              <w:rPr>
                <w:rFonts w:ascii="Arial" w:hAnsi="Arial" w:cs="Arial"/>
                <w:sz w:val="24"/>
                <w:szCs w:val="24"/>
              </w:rPr>
              <w:t>«δημόσια μη αδειοδοτημένη DLT» νοείται ένα σύστημα DLT το οποίο είναι ανοιχτό στο κοινό, μέσω του οποίου όλοι οι συμμετέχοντες στο δίκτυο μπορούν να πραγματοποιήσουν αλλαγές ή να δημιουργήσουν εγγραφές στο κατανεμημένο καθολικό και όπου δημιουργούνται ψηφιακά κέρματα (</w:t>
            </w:r>
            <w:proofErr w:type="spellStart"/>
            <w:r w:rsidRPr="004E5551">
              <w:rPr>
                <w:rFonts w:ascii="Arial" w:hAnsi="Arial" w:cs="Arial"/>
                <w:sz w:val="24"/>
                <w:szCs w:val="24"/>
              </w:rPr>
              <w:t>tokens</w:t>
            </w:r>
            <w:proofErr w:type="spellEnd"/>
            <w:r w:rsidRPr="004E5551">
              <w:rPr>
                <w:rFonts w:ascii="Arial" w:hAnsi="Arial" w:cs="Arial"/>
                <w:sz w:val="24"/>
                <w:szCs w:val="24"/>
              </w:rPr>
              <w:t xml:space="preserve">) μέσω των συμμετεχόντων κόμβων·  </w:t>
            </w:r>
          </w:p>
        </w:tc>
      </w:tr>
      <w:tr w:rsidR="007A0FCF" w:rsidRPr="00CA62F7" w14:paraId="310B6F9E" w14:textId="77777777" w:rsidTr="00625CA9">
        <w:tc>
          <w:tcPr>
            <w:tcW w:w="2127" w:type="dxa"/>
            <w:tcBorders>
              <w:top w:val="nil"/>
              <w:left w:val="nil"/>
              <w:bottom w:val="nil"/>
              <w:right w:val="nil"/>
            </w:tcBorders>
          </w:tcPr>
          <w:p w14:paraId="5CA7576F" w14:textId="77777777" w:rsidR="007A0FCF" w:rsidRPr="00CA62F7" w:rsidRDefault="007A0FCF" w:rsidP="00625CA9">
            <w:pPr>
              <w:spacing w:line="360" w:lineRule="auto"/>
              <w:rPr>
                <w:rFonts w:ascii="Arial" w:eastAsia="Calibri" w:hAnsi="Arial" w:cs="Arial"/>
                <w:sz w:val="20"/>
                <w:szCs w:val="20"/>
              </w:rPr>
            </w:pPr>
          </w:p>
        </w:tc>
        <w:tc>
          <w:tcPr>
            <w:tcW w:w="425" w:type="dxa"/>
            <w:tcBorders>
              <w:top w:val="nil"/>
              <w:left w:val="nil"/>
              <w:bottom w:val="nil"/>
              <w:right w:val="nil"/>
            </w:tcBorders>
          </w:tcPr>
          <w:p w14:paraId="1AD23789"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0DA94010" w14:textId="77777777" w:rsidR="007A0FCF" w:rsidRPr="00CA62F7" w:rsidRDefault="007A0FCF" w:rsidP="00625CA9">
            <w:pPr>
              <w:spacing w:line="360" w:lineRule="auto"/>
              <w:jc w:val="both"/>
              <w:rPr>
                <w:rFonts w:ascii="Arial" w:hAnsi="Arial" w:cs="Arial"/>
                <w:sz w:val="24"/>
                <w:szCs w:val="24"/>
              </w:rPr>
            </w:pPr>
          </w:p>
        </w:tc>
      </w:tr>
      <w:tr w:rsidR="007A0FCF" w:rsidRPr="00CA62F7" w14:paraId="30FFAE13" w14:textId="77777777" w:rsidTr="00625CA9">
        <w:tc>
          <w:tcPr>
            <w:tcW w:w="2127" w:type="dxa"/>
            <w:tcBorders>
              <w:top w:val="nil"/>
              <w:left w:val="nil"/>
              <w:bottom w:val="nil"/>
              <w:right w:val="nil"/>
            </w:tcBorders>
          </w:tcPr>
          <w:p w14:paraId="1EC5D705" w14:textId="77777777" w:rsidR="007A0FCF" w:rsidRPr="00CA62F7" w:rsidRDefault="007A0FCF" w:rsidP="00625CA9">
            <w:pPr>
              <w:spacing w:line="360" w:lineRule="auto"/>
              <w:rPr>
                <w:rFonts w:ascii="Arial" w:eastAsia="Calibri" w:hAnsi="Arial" w:cs="Arial"/>
                <w:sz w:val="20"/>
                <w:szCs w:val="20"/>
              </w:rPr>
            </w:pPr>
          </w:p>
        </w:tc>
        <w:tc>
          <w:tcPr>
            <w:tcW w:w="425" w:type="dxa"/>
            <w:tcBorders>
              <w:top w:val="nil"/>
              <w:left w:val="nil"/>
              <w:bottom w:val="nil"/>
              <w:right w:val="nil"/>
            </w:tcBorders>
          </w:tcPr>
          <w:p w14:paraId="26D68D65"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0FFB2679" w14:textId="2378CFD3" w:rsidR="007A0FCF" w:rsidRPr="00CA62F7"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«δημόσιο κλειδί» νοείται ένα δημόσια διαθέσιμο στοιχείο κρυπτογραφικών δεδομένων υπό μορφή αλφαριθμητικής </w:t>
            </w:r>
            <w:proofErr w:type="spellStart"/>
            <w:r w:rsidRPr="004E5551">
              <w:rPr>
                <w:rFonts w:ascii="Arial" w:hAnsi="Arial" w:cs="Arial"/>
                <w:sz w:val="24"/>
                <w:szCs w:val="24"/>
              </w:rPr>
              <w:t>συμβολαιοσειράς</w:t>
            </w:r>
            <w:proofErr w:type="spellEnd"/>
            <w:r w:rsidRPr="004E5551">
              <w:rPr>
                <w:rFonts w:ascii="Arial" w:hAnsi="Arial" w:cs="Arial"/>
                <w:sz w:val="24"/>
                <w:szCs w:val="24"/>
              </w:rPr>
              <w:t xml:space="preserve"> ή οποιουδήποτε ουσιαστικά παρόμοιου </w:t>
            </w:r>
            <w:proofErr w:type="spellStart"/>
            <w:r w:rsidRPr="004E5551">
              <w:rPr>
                <w:rFonts w:ascii="Arial" w:hAnsi="Arial" w:cs="Arial"/>
                <w:sz w:val="24"/>
                <w:szCs w:val="24"/>
              </w:rPr>
              <w:t>αναλόγου</w:t>
            </w:r>
            <w:proofErr w:type="spellEnd"/>
            <w:r w:rsidRPr="004E5551">
              <w:rPr>
                <w:rFonts w:ascii="Arial" w:hAnsi="Arial" w:cs="Arial"/>
                <w:sz w:val="24"/>
                <w:szCs w:val="24"/>
              </w:rPr>
              <w:t xml:space="preserve">, το οποίο διατίθεται δημόσια και περιέχει ή αναφέρει κωδικοποιημένες πληροφορίες σχετικά με ένα περιουσιακό στοιχείο, όπως την κυριότητα, την αξία και το ιστορικό συναλλαγής του, το οποίο μαζί με το ιδιωτικό κλειδί επιτρέπει τη διάθεση/μεταφορά ψηφιακών κερμάτων·  </w:t>
            </w:r>
          </w:p>
        </w:tc>
      </w:tr>
      <w:tr w:rsidR="007A0FCF" w:rsidRPr="00CA62F7" w14:paraId="03B94CA6" w14:textId="77777777" w:rsidTr="00625CA9">
        <w:tc>
          <w:tcPr>
            <w:tcW w:w="2127" w:type="dxa"/>
            <w:tcBorders>
              <w:top w:val="nil"/>
              <w:left w:val="nil"/>
              <w:bottom w:val="nil"/>
              <w:right w:val="nil"/>
            </w:tcBorders>
          </w:tcPr>
          <w:p w14:paraId="08200C53" w14:textId="77777777" w:rsidR="007A0FCF" w:rsidRPr="00275288" w:rsidRDefault="007A0FCF" w:rsidP="00625CA9">
            <w:pPr>
              <w:tabs>
                <w:tab w:val="num" w:pos="720"/>
              </w:tabs>
              <w:spacing w:line="360" w:lineRule="auto"/>
              <w:rPr>
                <w:rFonts w:ascii="Arial" w:eastAsia="Times New Roman" w:hAnsi="Arial" w:cs="Arial"/>
                <w:iCs/>
                <w:sz w:val="20"/>
                <w:szCs w:val="20"/>
              </w:rPr>
            </w:pPr>
          </w:p>
        </w:tc>
        <w:tc>
          <w:tcPr>
            <w:tcW w:w="425" w:type="dxa"/>
            <w:tcBorders>
              <w:top w:val="nil"/>
              <w:left w:val="nil"/>
              <w:bottom w:val="nil"/>
              <w:right w:val="nil"/>
            </w:tcBorders>
          </w:tcPr>
          <w:p w14:paraId="5085858C"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2D612AF2" w14:textId="77777777" w:rsidR="007A0FCF" w:rsidRPr="00CA62F7" w:rsidRDefault="007A0FCF" w:rsidP="00625CA9">
            <w:pPr>
              <w:spacing w:line="360" w:lineRule="auto"/>
              <w:jc w:val="both"/>
              <w:rPr>
                <w:rFonts w:ascii="Arial" w:hAnsi="Arial" w:cs="Arial"/>
                <w:sz w:val="24"/>
                <w:szCs w:val="24"/>
              </w:rPr>
            </w:pPr>
          </w:p>
        </w:tc>
      </w:tr>
      <w:tr w:rsidR="007A0FCF" w:rsidRPr="00CA62F7" w14:paraId="16A15AFD" w14:textId="77777777" w:rsidTr="00625CA9">
        <w:tc>
          <w:tcPr>
            <w:tcW w:w="2127" w:type="dxa"/>
            <w:tcBorders>
              <w:top w:val="nil"/>
              <w:left w:val="nil"/>
              <w:bottom w:val="nil"/>
              <w:right w:val="nil"/>
            </w:tcBorders>
          </w:tcPr>
          <w:p w14:paraId="76BE41C3" w14:textId="77777777" w:rsidR="007A0FCF" w:rsidRPr="00CA62F7" w:rsidRDefault="007A0FCF" w:rsidP="00625CA9">
            <w:pPr>
              <w:spacing w:line="360" w:lineRule="auto"/>
              <w:rPr>
                <w:rFonts w:ascii="Arial" w:hAnsi="Arial" w:cs="Arial"/>
                <w:sz w:val="20"/>
                <w:szCs w:val="20"/>
              </w:rPr>
            </w:pPr>
          </w:p>
        </w:tc>
        <w:tc>
          <w:tcPr>
            <w:tcW w:w="425" w:type="dxa"/>
            <w:tcBorders>
              <w:top w:val="nil"/>
              <w:left w:val="nil"/>
              <w:bottom w:val="nil"/>
              <w:right w:val="nil"/>
            </w:tcBorders>
          </w:tcPr>
          <w:p w14:paraId="7BEDBE49"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6AA9FED0" w14:textId="4093A18D" w:rsidR="007A0FCF" w:rsidRPr="00CA62F7"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«Δικαστήριο» νοείται το Επαρχιακό Δικαστήριο·  </w:t>
            </w:r>
          </w:p>
        </w:tc>
      </w:tr>
      <w:tr w:rsidR="007A0FCF" w:rsidRPr="00CA62F7" w14:paraId="2A684B8A" w14:textId="77777777" w:rsidTr="00625CA9">
        <w:tc>
          <w:tcPr>
            <w:tcW w:w="2127" w:type="dxa"/>
            <w:tcBorders>
              <w:top w:val="nil"/>
              <w:left w:val="nil"/>
              <w:bottom w:val="nil"/>
              <w:right w:val="nil"/>
            </w:tcBorders>
          </w:tcPr>
          <w:p w14:paraId="472C6531" w14:textId="77777777" w:rsidR="007A0FCF" w:rsidRPr="00CA62F7" w:rsidRDefault="007A0FCF" w:rsidP="00625CA9">
            <w:pPr>
              <w:spacing w:line="360" w:lineRule="auto"/>
              <w:rPr>
                <w:rFonts w:ascii="Arial" w:hAnsi="Arial" w:cs="Arial"/>
                <w:sz w:val="20"/>
                <w:szCs w:val="20"/>
              </w:rPr>
            </w:pPr>
          </w:p>
        </w:tc>
        <w:tc>
          <w:tcPr>
            <w:tcW w:w="425" w:type="dxa"/>
            <w:tcBorders>
              <w:top w:val="nil"/>
              <w:left w:val="nil"/>
              <w:bottom w:val="nil"/>
              <w:right w:val="nil"/>
            </w:tcBorders>
          </w:tcPr>
          <w:p w14:paraId="0D32D502"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722256C9" w14:textId="77777777" w:rsidR="007A0FCF" w:rsidRPr="00CA62F7" w:rsidRDefault="007A0FCF" w:rsidP="00625CA9">
            <w:pPr>
              <w:spacing w:line="360" w:lineRule="auto"/>
              <w:jc w:val="both"/>
              <w:rPr>
                <w:rFonts w:ascii="Arial" w:hAnsi="Arial" w:cs="Arial"/>
                <w:sz w:val="24"/>
                <w:szCs w:val="24"/>
              </w:rPr>
            </w:pPr>
          </w:p>
        </w:tc>
      </w:tr>
      <w:tr w:rsidR="007A0FCF" w:rsidRPr="00CA62F7" w14:paraId="3F161C01" w14:textId="77777777" w:rsidTr="00625CA9">
        <w:tc>
          <w:tcPr>
            <w:tcW w:w="2127" w:type="dxa"/>
            <w:tcBorders>
              <w:top w:val="nil"/>
              <w:left w:val="nil"/>
              <w:bottom w:val="nil"/>
              <w:right w:val="nil"/>
            </w:tcBorders>
          </w:tcPr>
          <w:p w14:paraId="3039154E" w14:textId="65773D5E" w:rsidR="007A0FCF" w:rsidRPr="00CA62F7" w:rsidRDefault="007A0FCF" w:rsidP="00625CA9">
            <w:pPr>
              <w:spacing w:line="360" w:lineRule="auto"/>
              <w:rPr>
                <w:rFonts w:ascii="Arial" w:hAnsi="Arial" w:cs="Arial"/>
                <w:sz w:val="20"/>
                <w:szCs w:val="20"/>
              </w:rPr>
            </w:pPr>
          </w:p>
        </w:tc>
        <w:tc>
          <w:tcPr>
            <w:tcW w:w="425" w:type="dxa"/>
            <w:tcBorders>
              <w:top w:val="nil"/>
              <w:left w:val="nil"/>
              <w:bottom w:val="nil"/>
              <w:right w:val="nil"/>
            </w:tcBorders>
          </w:tcPr>
          <w:p w14:paraId="18F30FE7"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3FB5DE18" w14:textId="4FDFDE9F" w:rsidR="007A0FCF" w:rsidRPr="00CA62F7" w:rsidRDefault="004E5551" w:rsidP="00625CA9">
            <w:pPr>
              <w:spacing w:line="360" w:lineRule="auto"/>
              <w:jc w:val="both"/>
              <w:rPr>
                <w:rFonts w:ascii="Arial" w:hAnsi="Arial" w:cs="Arial"/>
                <w:sz w:val="24"/>
                <w:szCs w:val="24"/>
              </w:rPr>
            </w:pPr>
            <w:r w:rsidRPr="004E5551">
              <w:rPr>
                <w:rFonts w:ascii="Arial" w:hAnsi="Arial" w:cs="Arial"/>
                <w:sz w:val="24"/>
                <w:szCs w:val="24"/>
              </w:rPr>
              <w:t>«εγγενές ψηφιακό κέρμα» νοείται περιουσιακό στοιχείο που εκδίδεται απευθείας σε ένα ή περισσότερα συστήματα DLT ή πλατφόρμες και προορίζεται για κυριότητα και ηλεκτρονική μεταβίβαση·</w:t>
            </w:r>
          </w:p>
        </w:tc>
      </w:tr>
      <w:tr w:rsidR="007A0FCF" w:rsidRPr="00CA62F7" w14:paraId="7786976A" w14:textId="77777777" w:rsidTr="00625CA9">
        <w:tc>
          <w:tcPr>
            <w:tcW w:w="2127" w:type="dxa"/>
            <w:tcBorders>
              <w:top w:val="nil"/>
              <w:left w:val="nil"/>
              <w:bottom w:val="nil"/>
              <w:right w:val="nil"/>
            </w:tcBorders>
          </w:tcPr>
          <w:p w14:paraId="4E3D31AC" w14:textId="77777777" w:rsidR="007A0FCF" w:rsidRPr="00CA62F7" w:rsidRDefault="007A0FCF" w:rsidP="00625CA9">
            <w:pPr>
              <w:spacing w:line="360" w:lineRule="auto"/>
              <w:rPr>
                <w:rFonts w:ascii="Arial" w:hAnsi="Arial" w:cs="Arial"/>
                <w:sz w:val="24"/>
                <w:szCs w:val="24"/>
              </w:rPr>
            </w:pPr>
          </w:p>
        </w:tc>
        <w:tc>
          <w:tcPr>
            <w:tcW w:w="425" w:type="dxa"/>
            <w:tcBorders>
              <w:top w:val="nil"/>
              <w:left w:val="nil"/>
              <w:bottom w:val="nil"/>
              <w:right w:val="nil"/>
            </w:tcBorders>
          </w:tcPr>
          <w:p w14:paraId="1CA76F20" w14:textId="77777777" w:rsidR="007A0FCF" w:rsidRPr="00CA62F7" w:rsidRDefault="007A0FCF" w:rsidP="00625CA9">
            <w:pPr>
              <w:pStyle w:val="PlainText"/>
              <w:spacing w:line="360" w:lineRule="auto"/>
              <w:ind w:left="449"/>
              <w:jc w:val="both"/>
              <w:rPr>
                <w:rFonts w:ascii="Arial" w:hAnsi="Arial" w:cs="Arial"/>
                <w:sz w:val="24"/>
                <w:szCs w:val="24"/>
              </w:rPr>
            </w:pPr>
          </w:p>
        </w:tc>
        <w:tc>
          <w:tcPr>
            <w:tcW w:w="7169" w:type="dxa"/>
            <w:gridSpan w:val="2"/>
            <w:tcBorders>
              <w:top w:val="nil"/>
              <w:left w:val="nil"/>
              <w:bottom w:val="nil"/>
              <w:right w:val="nil"/>
            </w:tcBorders>
          </w:tcPr>
          <w:p w14:paraId="5E5ED7B8" w14:textId="77777777" w:rsidR="007A0FCF" w:rsidRPr="00CA62F7" w:rsidRDefault="007A0FCF" w:rsidP="00625CA9">
            <w:pPr>
              <w:pStyle w:val="PlainText"/>
              <w:spacing w:line="360" w:lineRule="auto"/>
              <w:jc w:val="both"/>
              <w:rPr>
                <w:rFonts w:ascii="Arial" w:hAnsi="Arial" w:cs="Arial"/>
                <w:sz w:val="24"/>
                <w:szCs w:val="24"/>
              </w:rPr>
            </w:pPr>
          </w:p>
        </w:tc>
      </w:tr>
      <w:tr w:rsidR="007A0FCF" w:rsidRPr="00CA62F7" w14:paraId="7B11348E" w14:textId="77777777" w:rsidTr="00625CA9">
        <w:tc>
          <w:tcPr>
            <w:tcW w:w="2127" w:type="dxa"/>
            <w:tcBorders>
              <w:top w:val="nil"/>
              <w:left w:val="nil"/>
              <w:bottom w:val="nil"/>
              <w:right w:val="nil"/>
            </w:tcBorders>
          </w:tcPr>
          <w:p w14:paraId="016BBB17" w14:textId="77777777" w:rsidR="007A0FCF" w:rsidRPr="00CA62F7" w:rsidRDefault="007A0FCF" w:rsidP="00625CA9">
            <w:pPr>
              <w:spacing w:line="360" w:lineRule="auto"/>
              <w:rPr>
                <w:rFonts w:ascii="Arial" w:hAnsi="Arial" w:cs="Arial"/>
                <w:sz w:val="24"/>
                <w:szCs w:val="24"/>
              </w:rPr>
            </w:pPr>
          </w:p>
        </w:tc>
        <w:tc>
          <w:tcPr>
            <w:tcW w:w="425" w:type="dxa"/>
            <w:tcBorders>
              <w:top w:val="nil"/>
              <w:left w:val="nil"/>
              <w:bottom w:val="nil"/>
              <w:right w:val="nil"/>
            </w:tcBorders>
          </w:tcPr>
          <w:p w14:paraId="1CF52551" w14:textId="77777777" w:rsidR="007A0FCF" w:rsidRPr="00CA62F7" w:rsidRDefault="007A0FCF" w:rsidP="00625CA9">
            <w:pPr>
              <w:pStyle w:val="PlainText"/>
              <w:spacing w:line="360" w:lineRule="auto"/>
              <w:ind w:left="449"/>
              <w:jc w:val="both"/>
              <w:rPr>
                <w:rFonts w:ascii="Arial" w:hAnsi="Arial" w:cs="Arial"/>
                <w:sz w:val="24"/>
                <w:szCs w:val="24"/>
              </w:rPr>
            </w:pPr>
          </w:p>
        </w:tc>
        <w:tc>
          <w:tcPr>
            <w:tcW w:w="7169" w:type="dxa"/>
            <w:gridSpan w:val="2"/>
            <w:tcBorders>
              <w:top w:val="nil"/>
              <w:left w:val="nil"/>
              <w:bottom w:val="nil"/>
              <w:right w:val="nil"/>
            </w:tcBorders>
          </w:tcPr>
          <w:p w14:paraId="5681BEB4" w14:textId="77777777" w:rsidR="004E5551" w:rsidRPr="004E5551" w:rsidRDefault="004E5551" w:rsidP="00625CA9">
            <w:pPr>
              <w:pStyle w:val="PlainText"/>
              <w:spacing w:line="360" w:lineRule="auto"/>
              <w:jc w:val="both"/>
              <w:rPr>
                <w:rFonts w:ascii="Arial" w:hAnsi="Arial" w:cs="Arial"/>
                <w:sz w:val="24"/>
                <w:szCs w:val="24"/>
              </w:rPr>
            </w:pPr>
            <w:r w:rsidRPr="004E5551">
              <w:rPr>
                <w:rFonts w:ascii="Arial" w:hAnsi="Arial" w:cs="Arial"/>
                <w:sz w:val="24"/>
                <w:szCs w:val="24"/>
              </w:rPr>
              <w:t>«εγκεκριμένη ηλεκτρονική σφραγίδα» έχει την έννοια που αποδίδεται στον όρο αυτό από τον Κανονισμό (ΕΕ) αριθ. 910/2014, όπως αυτός υιοθετήθηκε από τον Νόμο 55(I)/2018·</w:t>
            </w:r>
          </w:p>
          <w:p w14:paraId="436F2616" w14:textId="77777777" w:rsidR="004E5551" w:rsidRDefault="004E5551" w:rsidP="00625CA9">
            <w:pPr>
              <w:pStyle w:val="PlainText"/>
              <w:spacing w:line="360" w:lineRule="auto"/>
              <w:jc w:val="both"/>
              <w:rPr>
                <w:rFonts w:ascii="Arial" w:hAnsi="Arial" w:cs="Arial"/>
                <w:sz w:val="24"/>
                <w:szCs w:val="24"/>
              </w:rPr>
            </w:pPr>
          </w:p>
          <w:p w14:paraId="4A7DF27B" w14:textId="20BB105B" w:rsidR="004E5551" w:rsidRPr="004E5551" w:rsidRDefault="004E5551" w:rsidP="00625CA9">
            <w:pPr>
              <w:pStyle w:val="PlainText"/>
              <w:spacing w:line="360" w:lineRule="auto"/>
              <w:jc w:val="both"/>
              <w:rPr>
                <w:rFonts w:ascii="Arial" w:hAnsi="Arial" w:cs="Arial"/>
                <w:sz w:val="24"/>
                <w:szCs w:val="24"/>
              </w:rPr>
            </w:pPr>
            <w:r w:rsidRPr="004E5551">
              <w:rPr>
                <w:rFonts w:ascii="Arial" w:hAnsi="Arial" w:cs="Arial"/>
                <w:sz w:val="24"/>
                <w:szCs w:val="24"/>
              </w:rPr>
              <w:t>«εγκεκριμένη ηλεκτρονική υπογραφή»  έχει την έννοια που αποδίδεται στον όρο αυτό από τον Κανονισμό (ΕΕ) αριθ. 910/2014, όπως αυτός υιοθετήθηκε από τον Νόμο 55(I)/2018·</w:t>
            </w:r>
          </w:p>
          <w:p w14:paraId="2F1D7819" w14:textId="77777777" w:rsidR="004E5551" w:rsidRDefault="004E5551" w:rsidP="00625CA9">
            <w:pPr>
              <w:pStyle w:val="PlainText"/>
              <w:spacing w:line="360" w:lineRule="auto"/>
              <w:jc w:val="both"/>
              <w:rPr>
                <w:rFonts w:ascii="Arial" w:hAnsi="Arial" w:cs="Arial"/>
                <w:sz w:val="24"/>
                <w:szCs w:val="24"/>
              </w:rPr>
            </w:pPr>
          </w:p>
          <w:p w14:paraId="03A5649B" w14:textId="1A14E838" w:rsidR="007A0FCF" w:rsidRPr="00CA62F7" w:rsidRDefault="004E5551" w:rsidP="00625CA9">
            <w:pPr>
              <w:pStyle w:val="PlainText"/>
              <w:spacing w:line="360" w:lineRule="auto"/>
              <w:jc w:val="both"/>
              <w:rPr>
                <w:rFonts w:ascii="Arial" w:hAnsi="Arial" w:cs="Arial"/>
                <w:sz w:val="24"/>
                <w:szCs w:val="24"/>
              </w:rPr>
            </w:pPr>
            <w:r w:rsidRPr="004E5551">
              <w:rPr>
                <w:rFonts w:ascii="Arial" w:hAnsi="Arial" w:cs="Arial"/>
                <w:sz w:val="24"/>
                <w:szCs w:val="24"/>
              </w:rPr>
              <w:t>«εγκεκριμένη ηλεκτρονική χρονοσφραγίδα» έχει την έννοια που αποδίδεται στον όρο αυτό από τον Κανονισμό (ΕΕ) αριθ. 910/2014, όπως αυτός υιοθετήθηκε από τον Νόμο 55(I)/2018·</w:t>
            </w:r>
          </w:p>
        </w:tc>
      </w:tr>
      <w:tr w:rsidR="007A0FCF" w:rsidRPr="00CA62F7" w14:paraId="25C19B1D" w14:textId="77777777" w:rsidTr="00625CA9">
        <w:tc>
          <w:tcPr>
            <w:tcW w:w="2127" w:type="dxa"/>
            <w:tcBorders>
              <w:top w:val="nil"/>
              <w:left w:val="nil"/>
              <w:bottom w:val="nil"/>
              <w:right w:val="nil"/>
            </w:tcBorders>
          </w:tcPr>
          <w:p w14:paraId="5E1A3484" w14:textId="77777777" w:rsidR="007A0FCF" w:rsidRPr="00CA62F7" w:rsidRDefault="007A0FCF" w:rsidP="00625CA9">
            <w:pPr>
              <w:spacing w:line="360" w:lineRule="auto"/>
              <w:rPr>
                <w:rFonts w:ascii="Arial" w:hAnsi="Arial" w:cs="Arial"/>
                <w:sz w:val="24"/>
                <w:szCs w:val="24"/>
              </w:rPr>
            </w:pPr>
          </w:p>
        </w:tc>
        <w:tc>
          <w:tcPr>
            <w:tcW w:w="425" w:type="dxa"/>
            <w:tcBorders>
              <w:top w:val="nil"/>
              <w:left w:val="nil"/>
              <w:bottom w:val="nil"/>
              <w:right w:val="nil"/>
            </w:tcBorders>
          </w:tcPr>
          <w:p w14:paraId="2E5D9707"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5777B0AC" w14:textId="77777777" w:rsidR="007A0FCF" w:rsidRPr="00CA62F7" w:rsidRDefault="007A0FCF" w:rsidP="00625CA9">
            <w:pPr>
              <w:spacing w:line="360" w:lineRule="auto"/>
              <w:jc w:val="both"/>
              <w:rPr>
                <w:rFonts w:ascii="Arial" w:hAnsi="Arial" w:cs="Arial"/>
                <w:sz w:val="24"/>
                <w:szCs w:val="24"/>
              </w:rPr>
            </w:pPr>
          </w:p>
        </w:tc>
      </w:tr>
      <w:tr w:rsidR="007A0FCF" w:rsidRPr="00CA62F7" w14:paraId="0AC5AC99" w14:textId="77777777" w:rsidTr="00625CA9">
        <w:tc>
          <w:tcPr>
            <w:tcW w:w="2127" w:type="dxa"/>
            <w:tcBorders>
              <w:top w:val="nil"/>
              <w:left w:val="nil"/>
              <w:bottom w:val="nil"/>
              <w:right w:val="nil"/>
            </w:tcBorders>
          </w:tcPr>
          <w:p w14:paraId="0F687F34" w14:textId="77777777" w:rsidR="007A0FCF" w:rsidRPr="00CA62F7" w:rsidRDefault="007A0FCF" w:rsidP="00625CA9">
            <w:pPr>
              <w:spacing w:line="360" w:lineRule="auto"/>
              <w:rPr>
                <w:rFonts w:ascii="Arial" w:hAnsi="Arial" w:cs="Arial"/>
                <w:sz w:val="24"/>
                <w:szCs w:val="24"/>
              </w:rPr>
            </w:pPr>
          </w:p>
        </w:tc>
        <w:tc>
          <w:tcPr>
            <w:tcW w:w="425" w:type="dxa"/>
            <w:tcBorders>
              <w:top w:val="nil"/>
              <w:left w:val="nil"/>
              <w:bottom w:val="nil"/>
              <w:right w:val="nil"/>
            </w:tcBorders>
          </w:tcPr>
          <w:p w14:paraId="36E4B54C"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71BABA10" w14:textId="6F6B84B6" w:rsidR="004E5551" w:rsidRDefault="004E5551" w:rsidP="00625CA9">
            <w:pPr>
              <w:spacing w:line="360" w:lineRule="auto"/>
              <w:jc w:val="both"/>
              <w:rPr>
                <w:rFonts w:ascii="Arial" w:hAnsi="Arial" w:cs="Arial"/>
                <w:sz w:val="24"/>
                <w:szCs w:val="24"/>
              </w:rPr>
            </w:pPr>
            <w:r w:rsidRPr="004E5551">
              <w:rPr>
                <w:rFonts w:ascii="Arial" w:hAnsi="Arial" w:cs="Arial"/>
                <w:sz w:val="24"/>
                <w:szCs w:val="24"/>
              </w:rPr>
              <w:t>«εξόρυξη» (</w:t>
            </w:r>
            <w:proofErr w:type="spellStart"/>
            <w:r w:rsidRPr="004E5551">
              <w:rPr>
                <w:rFonts w:ascii="Arial" w:hAnsi="Arial" w:cs="Arial"/>
                <w:sz w:val="24"/>
                <w:szCs w:val="24"/>
              </w:rPr>
              <w:t>mining</w:t>
            </w:r>
            <w:proofErr w:type="spellEnd"/>
            <w:r w:rsidRPr="004E5551">
              <w:rPr>
                <w:rFonts w:ascii="Arial" w:hAnsi="Arial" w:cs="Arial"/>
                <w:sz w:val="24"/>
                <w:szCs w:val="24"/>
              </w:rPr>
              <w:t xml:space="preserve">) νοείται η διαδικασία με την οποία κατασκευάζεται και επικυρώνεται ένα σύστημα DLT με μηχανισμό συναίνεσης και η οποία δύναται να εισάγει νέα κρυπτοστοιχεία στο σύστημα DLT, όπου οι ανθρακωρύχοι λαμβάνουν αμοιβή για την επικύρωση συναλλαγών.  </w:t>
            </w:r>
          </w:p>
          <w:p w14:paraId="0ACF2A70" w14:textId="77777777" w:rsidR="004E5551" w:rsidRPr="004E5551" w:rsidRDefault="004E5551" w:rsidP="00625CA9">
            <w:pPr>
              <w:spacing w:line="360" w:lineRule="auto"/>
              <w:jc w:val="both"/>
              <w:rPr>
                <w:rFonts w:ascii="Arial" w:hAnsi="Arial" w:cs="Arial"/>
                <w:sz w:val="24"/>
                <w:szCs w:val="24"/>
              </w:rPr>
            </w:pPr>
          </w:p>
          <w:p w14:paraId="2380D94C" w14:textId="489BC8F4" w:rsidR="004E5551" w:rsidRDefault="004E5551" w:rsidP="00625CA9">
            <w:pPr>
              <w:spacing w:line="360" w:lineRule="auto"/>
              <w:jc w:val="both"/>
              <w:rPr>
                <w:rFonts w:ascii="Arial" w:hAnsi="Arial" w:cs="Arial"/>
                <w:sz w:val="24"/>
                <w:szCs w:val="24"/>
              </w:rPr>
            </w:pPr>
            <w:r w:rsidRPr="004E5551">
              <w:rPr>
                <w:rFonts w:ascii="Arial" w:hAnsi="Arial" w:cs="Arial"/>
                <w:sz w:val="24"/>
                <w:szCs w:val="24"/>
              </w:rPr>
              <w:lastRenderedPageBreak/>
              <w:t xml:space="preserve">«έξυπνο συμβόλαιο» νοείται το σύνολο κωδικοποιημένων λειτουργιών υπολογιστή σε σχέση με τα κρυπτοστοιχεία, το οποίο οριστικοποιείται και εκτελείται μέσω της DLT σε μια αυτοματοποιημένη ηλεκτρονική ή ψηφιακή μορφή μέσω οδηγιών για την εκτέλεση ενεργειών, παραλείψεων ή ανοχών, οι οποίες βασίζονται στην ύπαρξη ή μη ύπαρξη συγκεκριμένων προϋποθέσεων, σύμφωνα με όρους που καταγράφονται απευθείας σε κωδικούς, προγραμματισμένες εντολές ή προγραμματισμένη γλώσσα·  </w:t>
            </w:r>
          </w:p>
          <w:p w14:paraId="1B79104F" w14:textId="77777777" w:rsidR="004E5551" w:rsidRPr="004E5551" w:rsidRDefault="004E5551" w:rsidP="00625CA9">
            <w:pPr>
              <w:spacing w:line="360" w:lineRule="auto"/>
              <w:jc w:val="both"/>
              <w:rPr>
                <w:rFonts w:ascii="Arial" w:hAnsi="Arial" w:cs="Arial"/>
                <w:sz w:val="24"/>
                <w:szCs w:val="24"/>
              </w:rPr>
            </w:pPr>
          </w:p>
          <w:p w14:paraId="7F0C026B" w14:textId="211CF83A" w:rsidR="007A0FCF" w:rsidRPr="00CA62F7" w:rsidRDefault="004E5551" w:rsidP="00625CA9">
            <w:pPr>
              <w:spacing w:line="360" w:lineRule="auto"/>
              <w:jc w:val="both"/>
              <w:rPr>
                <w:rFonts w:ascii="Arial" w:hAnsi="Arial" w:cs="Arial"/>
                <w:sz w:val="24"/>
                <w:szCs w:val="24"/>
              </w:rPr>
            </w:pPr>
            <w:r w:rsidRPr="004E5551">
              <w:rPr>
                <w:rFonts w:ascii="Arial" w:hAnsi="Arial" w:cs="Arial"/>
                <w:sz w:val="24"/>
                <w:szCs w:val="24"/>
              </w:rPr>
              <w:t>«Επιτροπή Κεφαλαιαγοράς» νοείται η Επιτροπή που συστάθηκε με τον Νόμο 64(I)/2001·</w:t>
            </w:r>
          </w:p>
        </w:tc>
      </w:tr>
      <w:tr w:rsidR="007A0FCF" w:rsidRPr="00CA62F7" w14:paraId="6FF523C9" w14:textId="77777777" w:rsidTr="00625CA9">
        <w:tc>
          <w:tcPr>
            <w:tcW w:w="2127" w:type="dxa"/>
            <w:tcBorders>
              <w:top w:val="nil"/>
              <w:left w:val="nil"/>
              <w:bottom w:val="nil"/>
              <w:right w:val="nil"/>
            </w:tcBorders>
          </w:tcPr>
          <w:p w14:paraId="5C7B2872" w14:textId="77777777" w:rsidR="007A0FCF" w:rsidRPr="00CA62F7" w:rsidRDefault="007A0FCF" w:rsidP="00625CA9">
            <w:pPr>
              <w:spacing w:line="360" w:lineRule="auto"/>
              <w:rPr>
                <w:rFonts w:ascii="Arial" w:hAnsi="Arial" w:cs="Arial"/>
                <w:sz w:val="24"/>
                <w:szCs w:val="24"/>
              </w:rPr>
            </w:pPr>
          </w:p>
        </w:tc>
        <w:tc>
          <w:tcPr>
            <w:tcW w:w="425" w:type="dxa"/>
            <w:tcBorders>
              <w:top w:val="nil"/>
              <w:left w:val="nil"/>
              <w:bottom w:val="nil"/>
              <w:right w:val="nil"/>
            </w:tcBorders>
          </w:tcPr>
          <w:p w14:paraId="7BCB8676"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49F25008" w14:textId="77777777" w:rsidR="007A0FCF" w:rsidRPr="00CA62F7" w:rsidRDefault="007A0FCF" w:rsidP="00625CA9">
            <w:pPr>
              <w:spacing w:line="360" w:lineRule="auto"/>
              <w:jc w:val="both"/>
              <w:rPr>
                <w:rFonts w:ascii="Arial" w:hAnsi="Arial" w:cs="Arial"/>
                <w:sz w:val="24"/>
                <w:szCs w:val="24"/>
              </w:rPr>
            </w:pPr>
          </w:p>
        </w:tc>
      </w:tr>
      <w:tr w:rsidR="007A0FCF" w:rsidRPr="00CA62F7" w14:paraId="7470B450" w14:textId="77777777" w:rsidTr="00625CA9">
        <w:tc>
          <w:tcPr>
            <w:tcW w:w="2127" w:type="dxa"/>
            <w:tcBorders>
              <w:top w:val="nil"/>
              <w:left w:val="nil"/>
              <w:bottom w:val="nil"/>
              <w:right w:val="nil"/>
            </w:tcBorders>
          </w:tcPr>
          <w:p w14:paraId="2A6AD0E7" w14:textId="77777777" w:rsidR="007A0FCF" w:rsidRPr="00CA62F7" w:rsidRDefault="007A0FCF" w:rsidP="00625CA9">
            <w:pPr>
              <w:spacing w:line="360" w:lineRule="auto"/>
              <w:rPr>
                <w:rFonts w:ascii="Arial" w:hAnsi="Arial" w:cs="Arial"/>
                <w:sz w:val="24"/>
                <w:szCs w:val="24"/>
              </w:rPr>
            </w:pPr>
          </w:p>
        </w:tc>
        <w:tc>
          <w:tcPr>
            <w:tcW w:w="425" w:type="dxa"/>
            <w:tcBorders>
              <w:top w:val="nil"/>
              <w:left w:val="nil"/>
              <w:bottom w:val="nil"/>
              <w:right w:val="nil"/>
            </w:tcBorders>
          </w:tcPr>
          <w:p w14:paraId="5EDD038F"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72F7A750" w14:textId="55FAA758" w:rsidR="004E5551" w:rsidRDefault="004E5551" w:rsidP="00625CA9">
            <w:pPr>
              <w:spacing w:line="360" w:lineRule="auto"/>
              <w:jc w:val="both"/>
              <w:rPr>
                <w:rFonts w:ascii="Arial" w:hAnsi="Arial" w:cs="Arial"/>
                <w:sz w:val="24"/>
                <w:szCs w:val="24"/>
              </w:rPr>
            </w:pPr>
            <w:r w:rsidRPr="004E5551">
              <w:rPr>
                <w:rFonts w:ascii="Arial" w:hAnsi="Arial" w:cs="Arial"/>
                <w:sz w:val="24"/>
                <w:szCs w:val="24"/>
              </w:rPr>
              <w:t>«ηλεκτρονική σφραγίδα» έχει την έννοια που αποδίδεται στον όρο αυτό από τον Κανονισμό (ΕΕ) αριθ. 910/2014, όπως αυτός υιοθετήθηκε από τον Νόμο 55(I)/2018·</w:t>
            </w:r>
          </w:p>
          <w:p w14:paraId="0BF2AC7F" w14:textId="77777777" w:rsidR="004E5551" w:rsidRPr="004E5551" w:rsidRDefault="004E5551" w:rsidP="00625CA9">
            <w:pPr>
              <w:spacing w:line="360" w:lineRule="auto"/>
              <w:jc w:val="both"/>
              <w:rPr>
                <w:rFonts w:ascii="Arial" w:hAnsi="Arial" w:cs="Arial"/>
                <w:sz w:val="24"/>
                <w:szCs w:val="24"/>
              </w:rPr>
            </w:pPr>
          </w:p>
          <w:p w14:paraId="21DAA33F" w14:textId="77D02939" w:rsidR="004E5551" w:rsidRDefault="004E5551" w:rsidP="00625CA9">
            <w:pPr>
              <w:spacing w:line="360" w:lineRule="auto"/>
              <w:jc w:val="both"/>
              <w:rPr>
                <w:rFonts w:ascii="Arial" w:hAnsi="Arial" w:cs="Arial"/>
                <w:sz w:val="24"/>
                <w:szCs w:val="24"/>
              </w:rPr>
            </w:pPr>
            <w:r w:rsidRPr="004E5551">
              <w:rPr>
                <w:rFonts w:ascii="Arial" w:hAnsi="Arial" w:cs="Arial"/>
                <w:sz w:val="24"/>
                <w:szCs w:val="24"/>
              </w:rPr>
              <w:t>«ηλεκτρονική υπογραφή» έχει την έννοια που αποδίδεται στον όρο αυτό από τον Κανονισμό (ΕΕ) αριθ. 910/2014, όπως αυτός υιοθετήθηκε από τον Νόμο 55(I)/2018·</w:t>
            </w:r>
          </w:p>
          <w:p w14:paraId="07CA6C8B" w14:textId="77777777" w:rsidR="004E5551" w:rsidRPr="004E5551" w:rsidRDefault="004E5551" w:rsidP="00625CA9">
            <w:pPr>
              <w:spacing w:line="360" w:lineRule="auto"/>
              <w:jc w:val="both"/>
              <w:rPr>
                <w:rFonts w:ascii="Arial" w:hAnsi="Arial" w:cs="Arial"/>
                <w:sz w:val="24"/>
                <w:szCs w:val="24"/>
              </w:rPr>
            </w:pPr>
          </w:p>
          <w:p w14:paraId="5BB5730A" w14:textId="7BB2B548" w:rsidR="004E5551" w:rsidRDefault="004E5551" w:rsidP="00625CA9">
            <w:pPr>
              <w:spacing w:line="360" w:lineRule="auto"/>
              <w:jc w:val="both"/>
              <w:rPr>
                <w:rFonts w:ascii="Arial" w:hAnsi="Arial" w:cs="Arial"/>
                <w:sz w:val="24"/>
                <w:szCs w:val="24"/>
              </w:rPr>
            </w:pPr>
            <w:r w:rsidRPr="004E5551">
              <w:rPr>
                <w:rFonts w:ascii="Arial" w:hAnsi="Arial" w:cs="Arial"/>
                <w:sz w:val="24"/>
                <w:szCs w:val="24"/>
              </w:rPr>
              <w:t>«ηλεκτρονική χρονοσφραγίδα» έχει την έννοια που αποδίδεται στον όρο αυτό από τον Κανονισμό (ΕΕ) αριθ. 910/2014, όπως αυτός υιοθετήθηκε από τον Νόμο 55(I)/2018·</w:t>
            </w:r>
          </w:p>
          <w:p w14:paraId="11E1927B" w14:textId="77777777" w:rsidR="004E5551" w:rsidRPr="004E5551" w:rsidRDefault="004E5551" w:rsidP="00625CA9">
            <w:pPr>
              <w:spacing w:line="360" w:lineRule="auto"/>
              <w:jc w:val="both"/>
              <w:rPr>
                <w:rFonts w:ascii="Arial" w:hAnsi="Arial" w:cs="Arial"/>
                <w:sz w:val="24"/>
                <w:szCs w:val="24"/>
              </w:rPr>
            </w:pPr>
          </w:p>
          <w:p w14:paraId="5FDE7664" w14:textId="5B0B2797" w:rsidR="007A0FCF" w:rsidRPr="00CA62F7" w:rsidRDefault="004E5551" w:rsidP="00625CA9">
            <w:pPr>
              <w:spacing w:line="360" w:lineRule="auto"/>
              <w:jc w:val="both"/>
              <w:rPr>
                <w:rFonts w:ascii="Arial" w:hAnsi="Arial" w:cs="Arial"/>
                <w:sz w:val="24"/>
                <w:szCs w:val="24"/>
              </w:rPr>
            </w:pPr>
            <w:r w:rsidRPr="004E5551">
              <w:rPr>
                <w:rFonts w:ascii="Arial" w:hAnsi="Arial" w:cs="Arial"/>
                <w:sz w:val="24"/>
                <w:szCs w:val="24"/>
              </w:rPr>
              <w:t>«ιδιωτική αδειοδοτημένη DLT» νοείται ένα σύστημα DLT το οποίο δεν είναι ανοιχτό στο κοινό, μέσω του οποίου μόνο συγκεκριμένοι εγκεκριμένοι συμμετέχοντες στο δίκτυο μπορούν να πραγματοποιήσουν αλλαγές ή να δημιουργήσουν εγγραφές σύμφωνα με τα δικά τους κωδικοποιημένα δεδομένα·</w:t>
            </w:r>
          </w:p>
        </w:tc>
      </w:tr>
      <w:tr w:rsidR="007A0FCF" w:rsidRPr="00CA62F7" w14:paraId="38F6618B" w14:textId="77777777" w:rsidTr="00625CA9">
        <w:tc>
          <w:tcPr>
            <w:tcW w:w="2127" w:type="dxa"/>
            <w:tcBorders>
              <w:top w:val="nil"/>
              <w:left w:val="nil"/>
              <w:bottom w:val="nil"/>
              <w:right w:val="nil"/>
            </w:tcBorders>
          </w:tcPr>
          <w:p w14:paraId="22C26709" w14:textId="77777777" w:rsidR="007A0FCF" w:rsidRPr="00CA62F7" w:rsidRDefault="007A0FCF" w:rsidP="00625CA9">
            <w:pPr>
              <w:spacing w:line="360" w:lineRule="auto"/>
              <w:rPr>
                <w:rFonts w:ascii="Arial" w:hAnsi="Arial" w:cs="Arial"/>
                <w:sz w:val="24"/>
                <w:szCs w:val="24"/>
              </w:rPr>
            </w:pPr>
          </w:p>
        </w:tc>
        <w:tc>
          <w:tcPr>
            <w:tcW w:w="425" w:type="dxa"/>
            <w:tcBorders>
              <w:top w:val="nil"/>
              <w:left w:val="nil"/>
              <w:bottom w:val="nil"/>
              <w:right w:val="nil"/>
            </w:tcBorders>
          </w:tcPr>
          <w:p w14:paraId="16F7956B" w14:textId="77777777" w:rsidR="007A0FCF" w:rsidRPr="00CA62F7" w:rsidRDefault="007A0FCF" w:rsidP="00625CA9">
            <w:pPr>
              <w:spacing w:line="360" w:lineRule="auto"/>
              <w:ind w:left="449"/>
              <w:jc w:val="both"/>
              <w:rPr>
                <w:rFonts w:ascii="Arial" w:hAnsi="Arial" w:cs="Arial"/>
                <w:sz w:val="24"/>
                <w:szCs w:val="24"/>
              </w:rPr>
            </w:pPr>
          </w:p>
        </w:tc>
        <w:tc>
          <w:tcPr>
            <w:tcW w:w="7169" w:type="dxa"/>
            <w:gridSpan w:val="2"/>
            <w:tcBorders>
              <w:top w:val="nil"/>
              <w:left w:val="nil"/>
              <w:bottom w:val="nil"/>
              <w:right w:val="nil"/>
            </w:tcBorders>
          </w:tcPr>
          <w:p w14:paraId="332BF8D9" w14:textId="77777777" w:rsidR="007A0FCF" w:rsidRPr="00CA62F7" w:rsidRDefault="007A0FCF" w:rsidP="00625CA9">
            <w:pPr>
              <w:spacing w:line="360" w:lineRule="auto"/>
              <w:jc w:val="both"/>
              <w:rPr>
                <w:rFonts w:ascii="Arial" w:hAnsi="Arial" w:cs="Arial"/>
                <w:sz w:val="24"/>
                <w:szCs w:val="24"/>
              </w:rPr>
            </w:pPr>
          </w:p>
        </w:tc>
      </w:tr>
      <w:tr w:rsidR="007A0FCF" w:rsidRPr="00CA62F7" w14:paraId="499D2736" w14:textId="77777777" w:rsidTr="00625CA9">
        <w:tc>
          <w:tcPr>
            <w:tcW w:w="2127" w:type="dxa"/>
            <w:tcBorders>
              <w:top w:val="nil"/>
              <w:left w:val="nil"/>
              <w:bottom w:val="nil"/>
              <w:right w:val="nil"/>
            </w:tcBorders>
          </w:tcPr>
          <w:p w14:paraId="5F08DAA0" w14:textId="77777777" w:rsidR="007A0FCF" w:rsidRPr="00CA62F7" w:rsidRDefault="007A0FCF" w:rsidP="00625CA9">
            <w:pPr>
              <w:spacing w:line="360" w:lineRule="auto"/>
              <w:rPr>
                <w:rFonts w:ascii="Arial" w:hAnsi="Arial" w:cs="Arial"/>
                <w:sz w:val="24"/>
                <w:szCs w:val="24"/>
              </w:rPr>
            </w:pPr>
          </w:p>
        </w:tc>
        <w:tc>
          <w:tcPr>
            <w:tcW w:w="425" w:type="dxa"/>
            <w:tcBorders>
              <w:top w:val="nil"/>
              <w:left w:val="nil"/>
              <w:bottom w:val="nil"/>
              <w:right w:val="nil"/>
            </w:tcBorders>
          </w:tcPr>
          <w:p w14:paraId="71B810C0" w14:textId="77777777" w:rsidR="007A0FCF" w:rsidRPr="00CA62F7" w:rsidRDefault="007A0FCF" w:rsidP="00625CA9">
            <w:pPr>
              <w:spacing w:line="360" w:lineRule="auto"/>
              <w:ind w:left="449"/>
              <w:jc w:val="both"/>
              <w:rPr>
                <w:rFonts w:ascii="Arial" w:hAnsi="Arial" w:cs="Arial"/>
                <w:sz w:val="24"/>
                <w:szCs w:val="24"/>
              </w:rPr>
            </w:pPr>
          </w:p>
        </w:tc>
        <w:tc>
          <w:tcPr>
            <w:tcW w:w="7169" w:type="dxa"/>
            <w:gridSpan w:val="2"/>
            <w:tcBorders>
              <w:top w:val="nil"/>
              <w:left w:val="nil"/>
              <w:bottom w:val="nil"/>
              <w:right w:val="nil"/>
            </w:tcBorders>
          </w:tcPr>
          <w:p w14:paraId="17CBCA7A" w14:textId="3C015755" w:rsidR="004E5551"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«ιδιωτικό κλειδί» νοείται ένα μοναδικό στοιχείο κρυπτογραφικών δεδομένων υπό μορφή αλφαριθμητικής </w:t>
            </w:r>
            <w:proofErr w:type="spellStart"/>
            <w:r w:rsidRPr="004E5551">
              <w:rPr>
                <w:rFonts w:ascii="Arial" w:hAnsi="Arial" w:cs="Arial"/>
                <w:sz w:val="24"/>
                <w:szCs w:val="24"/>
              </w:rPr>
              <w:t>συμβολαιοσειράς</w:t>
            </w:r>
            <w:proofErr w:type="spellEnd"/>
            <w:r w:rsidRPr="004E5551">
              <w:rPr>
                <w:rFonts w:ascii="Arial" w:hAnsi="Arial" w:cs="Arial"/>
                <w:sz w:val="24"/>
                <w:szCs w:val="24"/>
              </w:rPr>
              <w:t xml:space="preserve"> ή οποιουδήποτε ουσιαστικά παρόμοιου </w:t>
            </w:r>
            <w:proofErr w:type="spellStart"/>
            <w:r w:rsidRPr="004E5551">
              <w:rPr>
                <w:rFonts w:ascii="Arial" w:hAnsi="Arial" w:cs="Arial"/>
                <w:sz w:val="24"/>
                <w:szCs w:val="24"/>
              </w:rPr>
              <w:t>αναλόγου</w:t>
            </w:r>
            <w:proofErr w:type="spellEnd"/>
            <w:r w:rsidRPr="004E5551">
              <w:rPr>
                <w:rFonts w:ascii="Arial" w:hAnsi="Arial" w:cs="Arial"/>
                <w:sz w:val="24"/>
                <w:szCs w:val="24"/>
              </w:rPr>
              <w:t xml:space="preserve">, το οποίο μπορεί </w:t>
            </w:r>
            <w:r w:rsidRPr="004E5551">
              <w:rPr>
                <w:rFonts w:ascii="Arial" w:hAnsi="Arial" w:cs="Arial"/>
                <w:sz w:val="24"/>
                <w:szCs w:val="24"/>
              </w:rPr>
              <w:lastRenderedPageBreak/>
              <w:t xml:space="preserve">να χρησιμοποιηθεί για την αποκωδικοποίηση δεδομένων ή πληροφοριών, παρέχοντας τη δυνατότητα ελέγχου ενός </w:t>
            </w:r>
            <w:proofErr w:type="spellStart"/>
            <w:r w:rsidRPr="004E5551">
              <w:rPr>
                <w:rFonts w:ascii="Arial" w:hAnsi="Arial" w:cs="Arial"/>
                <w:sz w:val="24"/>
                <w:szCs w:val="24"/>
              </w:rPr>
              <w:t>κρυπτοστοιχείου</w:t>
            </w:r>
            <w:proofErr w:type="spellEnd"/>
            <w:r w:rsidRPr="004E5551">
              <w:rPr>
                <w:rFonts w:ascii="Arial" w:hAnsi="Arial" w:cs="Arial"/>
                <w:sz w:val="24"/>
                <w:szCs w:val="24"/>
              </w:rPr>
              <w:t xml:space="preserve"> και επιτρέποντας τις μεταφορές ή άλλες συναλλαγές σε </w:t>
            </w:r>
            <w:proofErr w:type="spellStart"/>
            <w:r w:rsidRPr="004E5551">
              <w:rPr>
                <w:rFonts w:ascii="Arial" w:hAnsi="Arial" w:cs="Arial"/>
                <w:sz w:val="24"/>
                <w:szCs w:val="24"/>
              </w:rPr>
              <w:t>κρυπτοστοιχεία</w:t>
            </w:r>
            <w:proofErr w:type="spellEnd"/>
            <w:r w:rsidRPr="004E5551">
              <w:rPr>
                <w:rFonts w:ascii="Arial" w:hAnsi="Arial" w:cs="Arial"/>
                <w:sz w:val="24"/>
                <w:szCs w:val="24"/>
              </w:rPr>
              <w:t xml:space="preserve"> να </w:t>
            </w:r>
            <w:proofErr w:type="spellStart"/>
            <w:r w:rsidRPr="004E5551">
              <w:rPr>
                <w:rFonts w:ascii="Arial" w:hAnsi="Arial" w:cs="Arial"/>
                <w:sz w:val="24"/>
                <w:szCs w:val="24"/>
              </w:rPr>
              <w:t>ταυτοποιηθούν</w:t>
            </w:r>
            <w:proofErr w:type="spellEnd"/>
            <w:r w:rsidRPr="004E5551">
              <w:rPr>
                <w:rFonts w:ascii="Arial" w:hAnsi="Arial" w:cs="Arial"/>
                <w:sz w:val="24"/>
                <w:szCs w:val="24"/>
              </w:rPr>
              <w:t xml:space="preserve"> κρυπτογραφικά με ηλεκτρονική υπογραφή·</w:t>
            </w:r>
          </w:p>
          <w:p w14:paraId="1A8032D8" w14:textId="77777777" w:rsidR="004E5551" w:rsidRPr="004E5551" w:rsidRDefault="004E5551" w:rsidP="00625CA9">
            <w:pPr>
              <w:spacing w:line="360" w:lineRule="auto"/>
              <w:jc w:val="both"/>
              <w:rPr>
                <w:rFonts w:ascii="Arial" w:hAnsi="Arial" w:cs="Arial"/>
                <w:sz w:val="24"/>
                <w:szCs w:val="24"/>
              </w:rPr>
            </w:pPr>
          </w:p>
          <w:p w14:paraId="00236525" w14:textId="432B4F93" w:rsidR="004E5551"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«καταναλωτής» νοείται </w:t>
            </w:r>
            <w:proofErr w:type="spellStart"/>
            <w:r w:rsidRPr="004E5551">
              <w:rPr>
                <w:rFonts w:ascii="Arial" w:hAnsi="Arial" w:cs="Arial"/>
                <w:sz w:val="24"/>
                <w:szCs w:val="24"/>
              </w:rPr>
              <w:t>καθε</w:t>
            </w:r>
            <w:proofErr w:type="spellEnd"/>
            <w:r w:rsidRPr="004E5551">
              <w:rPr>
                <w:rFonts w:ascii="Arial" w:hAnsi="Arial" w:cs="Arial"/>
                <w:sz w:val="24"/>
                <w:szCs w:val="24"/>
              </w:rPr>
              <w:t xml:space="preserve"> φυσικό πρόσωπο το οποίο ενεργεί για σκοπούς εκτός της εμπορικής, επιχειρηματικής, βιοτεχνικής ή επαγγελματικής δραστηριότητάς του· </w:t>
            </w:r>
          </w:p>
          <w:p w14:paraId="6F98A2B3" w14:textId="77777777" w:rsidR="004E5551" w:rsidRPr="004E5551" w:rsidRDefault="004E5551" w:rsidP="00625CA9">
            <w:pPr>
              <w:spacing w:line="360" w:lineRule="auto"/>
              <w:jc w:val="both"/>
              <w:rPr>
                <w:rFonts w:ascii="Arial" w:hAnsi="Arial" w:cs="Arial"/>
                <w:sz w:val="24"/>
                <w:szCs w:val="24"/>
              </w:rPr>
            </w:pPr>
          </w:p>
          <w:p w14:paraId="3D6793C8" w14:textId="68EBE01B" w:rsidR="007A0FCF" w:rsidRPr="00CA62F7" w:rsidRDefault="004E5551" w:rsidP="00625CA9">
            <w:pPr>
              <w:spacing w:line="360" w:lineRule="auto"/>
              <w:jc w:val="both"/>
              <w:rPr>
                <w:rFonts w:ascii="Arial" w:hAnsi="Arial" w:cs="Arial"/>
                <w:sz w:val="24"/>
                <w:szCs w:val="24"/>
              </w:rPr>
            </w:pPr>
            <w:r w:rsidRPr="00674C88">
              <w:rPr>
                <w:rFonts w:ascii="Arial" w:hAnsi="Arial" w:cs="Arial"/>
                <w:sz w:val="24"/>
                <w:szCs w:val="24"/>
              </w:rPr>
              <w:t>«Κεντρική Τράπεζα» νοείται η Κεντρική Τράπεζα της Κύπρου, που έχει ιδρυθεί δυνάμει του άρθρου 3 των περί Κεντρικής Τραπέζης της Κύπρου Νόμων του 1963 μέχρι 2001, κατ' επιταγή των Άρθρων 118 έως 121 του Συντάγματος της Κυπριακής Δημοκρατίας·</w:t>
            </w:r>
          </w:p>
        </w:tc>
      </w:tr>
      <w:tr w:rsidR="007A0FCF" w:rsidRPr="00CA62F7" w14:paraId="01E5125A" w14:textId="77777777" w:rsidTr="00625CA9">
        <w:tc>
          <w:tcPr>
            <w:tcW w:w="2127" w:type="dxa"/>
            <w:tcBorders>
              <w:top w:val="nil"/>
              <w:left w:val="nil"/>
              <w:bottom w:val="nil"/>
              <w:right w:val="nil"/>
            </w:tcBorders>
          </w:tcPr>
          <w:p w14:paraId="2CF62E5E" w14:textId="77777777" w:rsidR="007A0FCF" w:rsidRPr="00CA62F7" w:rsidRDefault="007A0FCF" w:rsidP="00625CA9">
            <w:pPr>
              <w:spacing w:line="360" w:lineRule="auto"/>
              <w:rPr>
                <w:rFonts w:ascii="Arial" w:hAnsi="Arial" w:cs="Arial"/>
                <w:sz w:val="20"/>
                <w:szCs w:val="20"/>
              </w:rPr>
            </w:pPr>
          </w:p>
        </w:tc>
        <w:tc>
          <w:tcPr>
            <w:tcW w:w="425" w:type="dxa"/>
            <w:tcBorders>
              <w:top w:val="nil"/>
              <w:left w:val="nil"/>
              <w:bottom w:val="nil"/>
              <w:right w:val="nil"/>
            </w:tcBorders>
          </w:tcPr>
          <w:p w14:paraId="7B5D8743" w14:textId="77777777" w:rsidR="007A0FCF" w:rsidRPr="00CA62F7" w:rsidRDefault="007A0FCF" w:rsidP="00625CA9">
            <w:pPr>
              <w:spacing w:line="360" w:lineRule="auto"/>
              <w:ind w:left="517"/>
              <w:jc w:val="both"/>
              <w:rPr>
                <w:rFonts w:ascii="Arial" w:eastAsia="Calibri" w:hAnsi="Arial" w:cs="Arial"/>
                <w:sz w:val="24"/>
                <w:szCs w:val="24"/>
              </w:rPr>
            </w:pPr>
          </w:p>
        </w:tc>
        <w:tc>
          <w:tcPr>
            <w:tcW w:w="7169" w:type="dxa"/>
            <w:gridSpan w:val="2"/>
            <w:tcBorders>
              <w:top w:val="nil"/>
              <w:left w:val="nil"/>
              <w:bottom w:val="nil"/>
              <w:right w:val="nil"/>
            </w:tcBorders>
          </w:tcPr>
          <w:p w14:paraId="4E1B219B" w14:textId="77777777" w:rsidR="007A0FCF" w:rsidRPr="00CA62F7" w:rsidRDefault="007A0FCF" w:rsidP="00625CA9">
            <w:pPr>
              <w:spacing w:line="360" w:lineRule="auto"/>
              <w:jc w:val="both"/>
              <w:rPr>
                <w:rFonts w:ascii="Arial" w:eastAsia="Calibri" w:hAnsi="Arial" w:cs="Arial"/>
                <w:sz w:val="24"/>
                <w:szCs w:val="24"/>
              </w:rPr>
            </w:pPr>
          </w:p>
        </w:tc>
      </w:tr>
      <w:tr w:rsidR="007A0FCF" w:rsidRPr="00CA62F7" w14:paraId="54D1D6C5" w14:textId="77777777" w:rsidTr="00625CA9">
        <w:tc>
          <w:tcPr>
            <w:tcW w:w="2127" w:type="dxa"/>
            <w:tcBorders>
              <w:top w:val="nil"/>
              <w:left w:val="nil"/>
              <w:bottom w:val="nil"/>
              <w:right w:val="nil"/>
            </w:tcBorders>
          </w:tcPr>
          <w:p w14:paraId="69ADE845" w14:textId="77777777" w:rsidR="007A0FCF" w:rsidRPr="00CA62F7" w:rsidRDefault="007A0FCF" w:rsidP="00625CA9">
            <w:pPr>
              <w:spacing w:line="360" w:lineRule="auto"/>
              <w:rPr>
                <w:rFonts w:ascii="Arial" w:hAnsi="Arial" w:cs="Arial"/>
                <w:sz w:val="20"/>
                <w:szCs w:val="20"/>
              </w:rPr>
            </w:pPr>
          </w:p>
        </w:tc>
        <w:tc>
          <w:tcPr>
            <w:tcW w:w="425" w:type="dxa"/>
            <w:tcBorders>
              <w:top w:val="nil"/>
              <w:left w:val="nil"/>
              <w:bottom w:val="nil"/>
              <w:right w:val="nil"/>
            </w:tcBorders>
          </w:tcPr>
          <w:p w14:paraId="4FB4856B" w14:textId="77777777" w:rsidR="007A0FCF" w:rsidRPr="00CA62F7" w:rsidRDefault="007A0FCF" w:rsidP="00625CA9">
            <w:pPr>
              <w:spacing w:line="360" w:lineRule="auto"/>
              <w:ind w:left="517"/>
              <w:jc w:val="both"/>
              <w:rPr>
                <w:rFonts w:ascii="Arial" w:eastAsia="Calibri" w:hAnsi="Arial" w:cs="Arial"/>
                <w:sz w:val="24"/>
                <w:szCs w:val="24"/>
              </w:rPr>
            </w:pPr>
          </w:p>
        </w:tc>
        <w:tc>
          <w:tcPr>
            <w:tcW w:w="7169" w:type="dxa"/>
            <w:gridSpan w:val="2"/>
            <w:tcBorders>
              <w:top w:val="nil"/>
              <w:left w:val="nil"/>
              <w:bottom w:val="nil"/>
              <w:right w:val="nil"/>
            </w:tcBorders>
          </w:tcPr>
          <w:p w14:paraId="5D985578" w14:textId="3E774FA0" w:rsidR="004E5551"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«κινητή αξία» έχει την έννοια που αποδίδεται στον όρο αυτό από το άρθρο 2 του Νόμου που προβλέπει για την παροχή Επενδυτικών Υπηρεσιών, την Άσκηση Επενδυτικών Δραστηριοτήτων, τη Λειτουργία Ρυθμιζόμενων Αγορών και για Άλλα Συναφή Θέματα, όπως κατά καιρούς τροποποιείται· </w:t>
            </w:r>
          </w:p>
          <w:p w14:paraId="02367536" w14:textId="77777777" w:rsidR="004E5551" w:rsidRPr="004E5551" w:rsidRDefault="004E5551" w:rsidP="00625CA9">
            <w:pPr>
              <w:spacing w:line="360" w:lineRule="auto"/>
              <w:jc w:val="both"/>
              <w:rPr>
                <w:rFonts w:ascii="Arial" w:hAnsi="Arial" w:cs="Arial"/>
                <w:sz w:val="24"/>
                <w:szCs w:val="24"/>
              </w:rPr>
            </w:pPr>
          </w:p>
          <w:p w14:paraId="3813BCE1" w14:textId="7E3B420D" w:rsidR="004E5551"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«κόμβος» νοείται μία συσκευή και ένα σημείο δεδομένων που ενεργεί ως συμμετέχοντας σε σύστημα DLT· </w:t>
            </w:r>
          </w:p>
          <w:p w14:paraId="4261D7B9" w14:textId="77777777" w:rsidR="004E5551" w:rsidRPr="004E5551" w:rsidRDefault="004E5551" w:rsidP="00625CA9">
            <w:pPr>
              <w:spacing w:line="360" w:lineRule="auto"/>
              <w:jc w:val="both"/>
              <w:rPr>
                <w:rFonts w:ascii="Arial" w:hAnsi="Arial" w:cs="Arial"/>
                <w:sz w:val="24"/>
                <w:szCs w:val="24"/>
              </w:rPr>
            </w:pPr>
          </w:p>
          <w:p w14:paraId="5B6F385B" w14:textId="6841C6DF" w:rsidR="007A0FCF" w:rsidRPr="00CA62F7" w:rsidRDefault="004E5551" w:rsidP="00625CA9">
            <w:pPr>
              <w:spacing w:line="360" w:lineRule="auto"/>
              <w:jc w:val="both"/>
              <w:rPr>
                <w:rFonts w:ascii="Arial" w:eastAsia="Calibri" w:hAnsi="Arial" w:cs="Arial"/>
                <w:sz w:val="24"/>
                <w:szCs w:val="24"/>
              </w:rPr>
            </w:pPr>
            <w:r w:rsidRPr="004E5551">
              <w:rPr>
                <w:rFonts w:ascii="Arial" w:hAnsi="Arial" w:cs="Arial"/>
                <w:sz w:val="24"/>
                <w:szCs w:val="24"/>
              </w:rPr>
              <w:t xml:space="preserve">«λειτουργία πλατφόρμας διαπραγμάτευσης </w:t>
            </w:r>
            <w:proofErr w:type="spellStart"/>
            <w:r w:rsidRPr="004E5551">
              <w:rPr>
                <w:rFonts w:ascii="Arial" w:hAnsi="Arial" w:cs="Arial"/>
                <w:sz w:val="24"/>
                <w:szCs w:val="24"/>
              </w:rPr>
              <w:t>κρυπτοστοιχείων</w:t>
            </w:r>
            <w:proofErr w:type="spellEnd"/>
            <w:r w:rsidRPr="004E5551">
              <w:rPr>
                <w:rFonts w:ascii="Arial" w:hAnsi="Arial" w:cs="Arial"/>
                <w:sz w:val="24"/>
                <w:szCs w:val="24"/>
              </w:rPr>
              <w:t xml:space="preserve">» νοείται η διαχείριση μίας ή περισσότερων </w:t>
            </w:r>
            <w:proofErr w:type="spellStart"/>
            <w:r w:rsidRPr="004E5551">
              <w:rPr>
                <w:rFonts w:ascii="Arial" w:hAnsi="Arial" w:cs="Arial"/>
                <w:sz w:val="24"/>
                <w:szCs w:val="24"/>
              </w:rPr>
              <w:t>πλατφόρμων</w:t>
            </w:r>
            <w:proofErr w:type="spellEnd"/>
            <w:r w:rsidRPr="004E5551">
              <w:rPr>
                <w:rFonts w:ascii="Arial" w:hAnsi="Arial" w:cs="Arial"/>
                <w:sz w:val="24"/>
                <w:szCs w:val="24"/>
              </w:rPr>
              <w:t xml:space="preserve"> </w:t>
            </w:r>
            <w:proofErr w:type="spellStart"/>
            <w:r w:rsidRPr="004E5551">
              <w:rPr>
                <w:rFonts w:ascii="Arial" w:hAnsi="Arial" w:cs="Arial"/>
                <w:sz w:val="24"/>
                <w:szCs w:val="24"/>
              </w:rPr>
              <w:t>διαοραγμάτευσης</w:t>
            </w:r>
            <w:proofErr w:type="spellEnd"/>
            <w:r w:rsidRPr="004E5551">
              <w:rPr>
                <w:rFonts w:ascii="Arial" w:hAnsi="Arial" w:cs="Arial"/>
                <w:sz w:val="24"/>
                <w:szCs w:val="24"/>
              </w:rPr>
              <w:t xml:space="preserve"> </w:t>
            </w:r>
            <w:proofErr w:type="spellStart"/>
            <w:r w:rsidRPr="004E5551">
              <w:rPr>
                <w:rFonts w:ascii="Arial" w:hAnsi="Arial" w:cs="Arial"/>
                <w:sz w:val="24"/>
                <w:szCs w:val="24"/>
              </w:rPr>
              <w:t>κρυπτοστοιχείων</w:t>
            </w:r>
            <w:proofErr w:type="spellEnd"/>
            <w:r w:rsidRPr="004E5551">
              <w:rPr>
                <w:rFonts w:ascii="Arial" w:hAnsi="Arial" w:cs="Arial"/>
                <w:sz w:val="24"/>
                <w:szCs w:val="24"/>
              </w:rPr>
              <w:t xml:space="preserve"> από χειριστή που δραστηριοποιείται σε αυτή την αγορά ή επιχείρηση, στο πλαίσιο των οποίων </w:t>
            </w:r>
            <w:proofErr w:type="spellStart"/>
            <w:r w:rsidRPr="004E5551">
              <w:rPr>
                <w:rFonts w:ascii="Arial" w:hAnsi="Arial" w:cs="Arial"/>
                <w:sz w:val="24"/>
                <w:szCs w:val="24"/>
              </w:rPr>
              <w:t>πλείονα</w:t>
            </w:r>
            <w:proofErr w:type="spellEnd"/>
            <w:r w:rsidRPr="004E5551">
              <w:rPr>
                <w:rFonts w:ascii="Arial" w:hAnsi="Arial" w:cs="Arial"/>
                <w:sz w:val="24"/>
                <w:szCs w:val="24"/>
              </w:rPr>
              <w:t xml:space="preserve"> ενδιαφέροντα τρίτων για αγορές και πωλήσεις </w:t>
            </w:r>
            <w:proofErr w:type="spellStart"/>
            <w:r w:rsidRPr="004E5551">
              <w:rPr>
                <w:rFonts w:ascii="Arial" w:hAnsi="Arial" w:cs="Arial"/>
                <w:sz w:val="24"/>
                <w:szCs w:val="24"/>
              </w:rPr>
              <w:t>κρυπτοστοιχείων</w:t>
            </w:r>
            <w:proofErr w:type="spellEnd"/>
            <w:r w:rsidRPr="004E5551">
              <w:rPr>
                <w:rFonts w:ascii="Arial" w:hAnsi="Arial" w:cs="Arial"/>
                <w:sz w:val="24"/>
                <w:szCs w:val="24"/>
              </w:rPr>
              <w:t xml:space="preserve"> μπορούν να </w:t>
            </w:r>
            <w:proofErr w:type="spellStart"/>
            <w:r w:rsidRPr="004E5551">
              <w:rPr>
                <w:rFonts w:ascii="Arial" w:hAnsi="Arial" w:cs="Arial"/>
                <w:sz w:val="24"/>
                <w:szCs w:val="24"/>
              </w:rPr>
              <w:t>αλληλεπιδρούν</w:t>
            </w:r>
            <w:proofErr w:type="spellEnd"/>
            <w:r w:rsidRPr="004E5551">
              <w:rPr>
                <w:rFonts w:ascii="Arial" w:hAnsi="Arial" w:cs="Arial"/>
                <w:sz w:val="24"/>
                <w:szCs w:val="24"/>
              </w:rPr>
              <w:t xml:space="preserve"> κατά τρόπο που καταλήγει στη σύναψη σύμβασης, είτε μέσω ανταλλαγής ενός </w:t>
            </w:r>
            <w:proofErr w:type="spellStart"/>
            <w:r w:rsidRPr="004E5551">
              <w:rPr>
                <w:rFonts w:ascii="Arial" w:hAnsi="Arial" w:cs="Arial"/>
                <w:sz w:val="24"/>
                <w:szCs w:val="24"/>
              </w:rPr>
              <w:t>κρυπτοστοιχείου</w:t>
            </w:r>
            <w:proofErr w:type="spellEnd"/>
            <w:r w:rsidRPr="004E5551">
              <w:rPr>
                <w:rFonts w:ascii="Arial" w:hAnsi="Arial" w:cs="Arial"/>
                <w:sz w:val="24"/>
                <w:szCs w:val="24"/>
              </w:rPr>
              <w:t xml:space="preserve"> έναντι ενός άλλου </w:t>
            </w:r>
            <w:proofErr w:type="spellStart"/>
            <w:r w:rsidRPr="004E5551">
              <w:rPr>
                <w:rFonts w:ascii="Arial" w:hAnsi="Arial" w:cs="Arial"/>
                <w:sz w:val="24"/>
                <w:szCs w:val="24"/>
              </w:rPr>
              <w:lastRenderedPageBreak/>
              <w:t>κρυπτοστοιχείου</w:t>
            </w:r>
            <w:proofErr w:type="spellEnd"/>
            <w:r w:rsidRPr="004E5551">
              <w:rPr>
                <w:rFonts w:ascii="Arial" w:hAnsi="Arial" w:cs="Arial"/>
                <w:sz w:val="24"/>
                <w:szCs w:val="24"/>
              </w:rPr>
              <w:t xml:space="preserve"> είτε ενός </w:t>
            </w:r>
            <w:proofErr w:type="spellStart"/>
            <w:r w:rsidRPr="004E5551">
              <w:rPr>
                <w:rFonts w:ascii="Arial" w:hAnsi="Arial" w:cs="Arial"/>
                <w:sz w:val="24"/>
                <w:szCs w:val="24"/>
              </w:rPr>
              <w:t>κρυπτοστοιχείου</w:t>
            </w:r>
            <w:proofErr w:type="spellEnd"/>
            <w:r w:rsidRPr="004E5551">
              <w:rPr>
                <w:rFonts w:ascii="Arial" w:hAnsi="Arial" w:cs="Arial"/>
                <w:sz w:val="24"/>
                <w:szCs w:val="24"/>
              </w:rPr>
              <w:t xml:space="preserve"> έναντι επίσημου νομίσματος χώρας που αποτελεί νόμιμο χρήμα·</w:t>
            </w:r>
          </w:p>
        </w:tc>
      </w:tr>
      <w:tr w:rsidR="007A0FCF" w:rsidRPr="00CA62F7" w14:paraId="11C0B0C6" w14:textId="77777777" w:rsidTr="00625CA9">
        <w:tc>
          <w:tcPr>
            <w:tcW w:w="2127" w:type="dxa"/>
            <w:tcBorders>
              <w:top w:val="nil"/>
              <w:left w:val="nil"/>
              <w:bottom w:val="nil"/>
              <w:right w:val="nil"/>
            </w:tcBorders>
          </w:tcPr>
          <w:p w14:paraId="112929FF" w14:textId="77777777" w:rsidR="007A0FCF" w:rsidRPr="00CA62F7" w:rsidRDefault="007A0FCF" w:rsidP="00625CA9">
            <w:pPr>
              <w:spacing w:line="360" w:lineRule="auto"/>
              <w:rPr>
                <w:rFonts w:ascii="Arial" w:hAnsi="Arial" w:cs="Arial"/>
                <w:sz w:val="20"/>
                <w:szCs w:val="20"/>
              </w:rPr>
            </w:pPr>
          </w:p>
        </w:tc>
        <w:tc>
          <w:tcPr>
            <w:tcW w:w="425" w:type="dxa"/>
            <w:tcBorders>
              <w:top w:val="nil"/>
              <w:left w:val="nil"/>
              <w:bottom w:val="nil"/>
              <w:right w:val="nil"/>
            </w:tcBorders>
          </w:tcPr>
          <w:p w14:paraId="733CDAB9" w14:textId="77777777" w:rsidR="007A0FCF" w:rsidRPr="00CA62F7" w:rsidRDefault="007A0FCF" w:rsidP="00625CA9">
            <w:pPr>
              <w:spacing w:line="360" w:lineRule="auto"/>
              <w:ind w:left="517"/>
              <w:jc w:val="both"/>
              <w:rPr>
                <w:rFonts w:ascii="Arial" w:eastAsia="Calibri" w:hAnsi="Arial" w:cs="Arial"/>
                <w:sz w:val="24"/>
                <w:szCs w:val="24"/>
              </w:rPr>
            </w:pPr>
          </w:p>
        </w:tc>
        <w:tc>
          <w:tcPr>
            <w:tcW w:w="7169" w:type="dxa"/>
            <w:gridSpan w:val="2"/>
            <w:tcBorders>
              <w:top w:val="nil"/>
              <w:left w:val="nil"/>
              <w:bottom w:val="nil"/>
              <w:right w:val="nil"/>
            </w:tcBorders>
          </w:tcPr>
          <w:p w14:paraId="009FE92A" w14:textId="77777777" w:rsidR="007A0FCF" w:rsidRPr="00CA62F7" w:rsidRDefault="007A0FCF" w:rsidP="00625CA9">
            <w:pPr>
              <w:spacing w:line="360" w:lineRule="auto"/>
              <w:jc w:val="both"/>
              <w:rPr>
                <w:rFonts w:ascii="Arial" w:eastAsia="Calibri" w:hAnsi="Arial" w:cs="Arial"/>
                <w:sz w:val="24"/>
                <w:szCs w:val="24"/>
              </w:rPr>
            </w:pPr>
          </w:p>
        </w:tc>
      </w:tr>
      <w:tr w:rsidR="007A0FCF" w:rsidRPr="00CA62F7" w14:paraId="2B795A82" w14:textId="77777777" w:rsidTr="00625CA9">
        <w:tc>
          <w:tcPr>
            <w:tcW w:w="2127" w:type="dxa"/>
            <w:tcBorders>
              <w:top w:val="nil"/>
              <w:left w:val="nil"/>
              <w:bottom w:val="nil"/>
              <w:right w:val="nil"/>
            </w:tcBorders>
          </w:tcPr>
          <w:p w14:paraId="3A7BBAF6" w14:textId="77777777" w:rsidR="007A0FCF" w:rsidRPr="00CA62F7" w:rsidRDefault="007A0FCF" w:rsidP="00625CA9">
            <w:pPr>
              <w:spacing w:line="360" w:lineRule="auto"/>
              <w:rPr>
                <w:rFonts w:ascii="Arial" w:hAnsi="Arial" w:cs="Arial"/>
                <w:sz w:val="20"/>
                <w:szCs w:val="20"/>
              </w:rPr>
            </w:pPr>
          </w:p>
        </w:tc>
        <w:tc>
          <w:tcPr>
            <w:tcW w:w="425" w:type="dxa"/>
            <w:tcBorders>
              <w:top w:val="nil"/>
              <w:left w:val="nil"/>
              <w:bottom w:val="nil"/>
              <w:right w:val="nil"/>
            </w:tcBorders>
          </w:tcPr>
          <w:p w14:paraId="37C04EAD" w14:textId="77777777" w:rsidR="007A0FCF" w:rsidRPr="00CA62F7" w:rsidRDefault="007A0FCF" w:rsidP="00625CA9">
            <w:pPr>
              <w:spacing w:line="360" w:lineRule="auto"/>
              <w:ind w:left="517"/>
              <w:jc w:val="both"/>
              <w:rPr>
                <w:rFonts w:ascii="Arial" w:eastAsia="Calibri" w:hAnsi="Arial" w:cs="Arial"/>
                <w:sz w:val="24"/>
                <w:szCs w:val="24"/>
              </w:rPr>
            </w:pPr>
          </w:p>
        </w:tc>
        <w:tc>
          <w:tcPr>
            <w:tcW w:w="7169" w:type="dxa"/>
            <w:gridSpan w:val="2"/>
            <w:tcBorders>
              <w:top w:val="nil"/>
              <w:left w:val="nil"/>
              <w:bottom w:val="nil"/>
              <w:right w:val="nil"/>
            </w:tcBorders>
          </w:tcPr>
          <w:p w14:paraId="67971E7C" w14:textId="690A49B5" w:rsidR="007A0FCF" w:rsidRPr="00CA62F7" w:rsidRDefault="004E5551" w:rsidP="00625CA9">
            <w:pPr>
              <w:spacing w:line="360" w:lineRule="auto"/>
              <w:jc w:val="both"/>
              <w:rPr>
                <w:rFonts w:ascii="Arial" w:eastAsia="Calibri" w:hAnsi="Arial" w:cs="Arial"/>
                <w:sz w:val="24"/>
                <w:szCs w:val="24"/>
              </w:rPr>
            </w:pPr>
            <w:r w:rsidRPr="004E5551">
              <w:rPr>
                <w:rFonts w:ascii="Arial" w:eastAsia="Calibri" w:hAnsi="Arial" w:cs="Arial"/>
                <w:sz w:val="24"/>
                <w:szCs w:val="24"/>
              </w:rPr>
              <w:t xml:space="preserve">«μη εγγενές ψηφιακό κέρμα» νοείται περιουσιακό στοιχείο που αντιπροσωπεύει ή συνδέεται με συμβατικά περιουσιακά στοιχεία εκτός συστήματος DLT και μετατρέπεται σε ψηφιακή μορφή ή ψηφιακό κέρμα αναπαράστασης του </w:t>
            </w:r>
            <w:proofErr w:type="spellStart"/>
            <w:r w:rsidRPr="004E5551">
              <w:rPr>
                <w:rFonts w:ascii="Arial" w:eastAsia="Calibri" w:hAnsi="Arial" w:cs="Arial"/>
                <w:sz w:val="24"/>
                <w:szCs w:val="24"/>
              </w:rPr>
              <w:t>περιουασιακού</w:t>
            </w:r>
            <w:proofErr w:type="spellEnd"/>
            <w:r w:rsidRPr="004E5551">
              <w:rPr>
                <w:rFonts w:ascii="Arial" w:eastAsia="Calibri" w:hAnsi="Arial" w:cs="Arial"/>
                <w:sz w:val="24"/>
                <w:szCs w:val="24"/>
              </w:rPr>
              <w:t xml:space="preserve"> αυτού στοιχείου για σκοπούς κυριότητας και ηλεκτρονικής μεταβίβασης. Το μη εγγενές ψηφιακό κέρμα μπορεί να αντιπροσωπεύει όλα ή μερικά χαρακτηριστικά του υποκείμενου περιουσιακού στοιχείου ή κυριότητας·   </w:t>
            </w:r>
          </w:p>
        </w:tc>
      </w:tr>
      <w:tr w:rsidR="007A0FCF" w:rsidRPr="00CA62F7" w14:paraId="368909B3" w14:textId="77777777" w:rsidTr="00625CA9">
        <w:tc>
          <w:tcPr>
            <w:tcW w:w="2127" w:type="dxa"/>
            <w:tcBorders>
              <w:top w:val="nil"/>
              <w:left w:val="nil"/>
              <w:bottom w:val="nil"/>
              <w:right w:val="nil"/>
            </w:tcBorders>
          </w:tcPr>
          <w:p w14:paraId="6991F06F" w14:textId="77777777" w:rsidR="007A0FCF" w:rsidRPr="00CA62F7" w:rsidRDefault="007A0FCF" w:rsidP="00625CA9">
            <w:pPr>
              <w:spacing w:line="360" w:lineRule="auto"/>
              <w:rPr>
                <w:rFonts w:ascii="Arial" w:eastAsia="Times New Roman" w:hAnsi="Arial" w:cs="Arial"/>
                <w:iCs/>
                <w:sz w:val="24"/>
                <w:szCs w:val="24"/>
              </w:rPr>
            </w:pPr>
          </w:p>
        </w:tc>
        <w:tc>
          <w:tcPr>
            <w:tcW w:w="425" w:type="dxa"/>
            <w:tcBorders>
              <w:top w:val="nil"/>
              <w:left w:val="nil"/>
              <w:bottom w:val="nil"/>
              <w:right w:val="nil"/>
            </w:tcBorders>
          </w:tcPr>
          <w:p w14:paraId="1EC1CFE8"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0C51BB3F" w14:textId="77777777" w:rsidR="007A0FCF" w:rsidRPr="00CA62F7" w:rsidRDefault="007A0FCF" w:rsidP="00625CA9">
            <w:pPr>
              <w:spacing w:line="360" w:lineRule="auto"/>
              <w:jc w:val="both"/>
              <w:rPr>
                <w:rFonts w:ascii="Arial" w:eastAsia="Calibri" w:hAnsi="Arial" w:cs="Arial"/>
                <w:sz w:val="24"/>
                <w:szCs w:val="24"/>
              </w:rPr>
            </w:pPr>
          </w:p>
        </w:tc>
      </w:tr>
      <w:tr w:rsidR="007A0FCF" w:rsidRPr="00CA62F7" w14:paraId="481B0206" w14:textId="77777777" w:rsidTr="00625CA9">
        <w:tc>
          <w:tcPr>
            <w:tcW w:w="2127" w:type="dxa"/>
            <w:tcBorders>
              <w:top w:val="nil"/>
              <w:left w:val="nil"/>
              <w:bottom w:val="nil"/>
              <w:right w:val="nil"/>
            </w:tcBorders>
          </w:tcPr>
          <w:p w14:paraId="7EEC22AE" w14:textId="77777777" w:rsidR="007A0FCF" w:rsidRDefault="007A0FCF" w:rsidP="00625CA9">
            <w:pPr>
              <w:spacing w:line="360" w:lineRule="auto"/>
              <w:rPr>
                <w:rFonts w:ascii="Arial" w:eastAsia="Times New Roman" w:hAnsi="Arial" w:cs="Arial"/>
                <w:iCs/>
                <w:sz w:val="24"/>
                <w:szCs w:val="24"/>
              </w:rPr>
            </w:pPr>
          </w:p>
          <w:p w14:paraId="0DCB48C0" w14:textId="77777777" w:rsidR="007A0FCF" w:rsidRDefault="007A0FCF" w:rsidP="00625CA9">
            <w:pPr>
              <w:spacing w:line="360" w:lineRule="auto"/>
              <w:rPr>
                <w:rFonts w:ascii="Arial" w:eastAsia="Times New Roman" w:hAnsi="Arial" w:cs="Arial"/>
                <w:iCs/>
                <w:sz w:val="24"/>
                <w:szCs w:val="24"/>
              </w:rPr>
            </w:pPr>
          </w:p>
          <w:p w14:paraId="7D7764AA" w14:textId="77777777" w:rsidR="007A0FCF" w:rsidRDefault="007A0FCF" w:rsidP="00625CA9">
            <w:pPr>
              <w:spacing w:line="360" w:lineRule="auto"/>
              <w:rPr>
                <w:rFonts w:ascii="Arial" w:eastAsia="Times New Roman" w:hAnsi="Arial" w:cs="Arial"/>
                <w:iCs/>
                <w:sz w:val="24"/>
                <w:szCs w:val="24"/>
              </w:rPr>
            </w:pPr>
          </w:p>
          <w:p w14:paraId="4245D924" w14:textId="41F7942C" w:rsidR="007A0FCF" w:rsidRPr="00CA62F7" w:rsidRDefault="007A0FCF" w:rsidP="00625CA9">
            <w:pPr>
              <w:spacing w:line="360" w:lineRule="auto"/>
              <w:rPr>
                <w:rFonts w:ascii="Arial" w:eastAsia="Times New Roman" w:hAnsi="Arial" w:cs="Arial"/>
                <w:iCs/>
                <w:sz w:val="24"/>
                <w:szCs w:val="24"/>
              </w:rPr>
            </w:pPr>
          </w:p>
        </w:tc>
        <w:tc>
          <w:tcPr>
            <w:tcW w:w="425" w:type="dxa"/>
            <w:tcBorders>
              <w:top w:val="nil"/>
              <w:left w:val="nil"/>
              <w:bottom w:val="nil"/>
              <w:right w:val="nil"/>
            </w:tcBorders>
          </w:tcPr>
          <w:p w14:paraId="0CA80E00"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3942AD6B" w14:textId="36162635" w:rsidR="004E5551" w:rsidRDefault="004E5551" w:rsidP="00625CA9">
            <w:pPr>
              <w:spacing w:line="360" w:lineRule="auto"/>
              <w:jc w:val="both"/>
              <w:rPr>
                <w:rFonts w:ascii="Arial" w:eastAsia="Calibri" w:hAnsi="Arial" w:cs="Arial"/>
                <w:sz w:val="24"/>
                <w:szCs w:val="24"/>
              </w:rPr>
            </w:pPr>
            <w:r w:rsidRPr="004E5551">
              <w:rPr>
                <w:rFonts w:ascii="Arial" w:eastAsia="Calibri" w:hAnsi="Arial" w:cs="Arial"/>
                <w:sz w:val="24"/>
                <w:szCs w:val="24"/>
              </w:rPr>
              <w:t xml:space="preserve">«μηχανισμός συναίνεσης» νοούνται οι κανόνες και οι διαδικασίες μέσω των οποίων επιτυγχάνεται μια συμφωνία μεταξύ των κόμβων δικτύου DLT σε σχέση με τις συναλλαγές· </w:t>
            </w:r>
          </w:p>
          <w:p w14:paraId="0AC4926E" w14:textId="77777777" w:rsidR="004E5551" w:rsidRPr="004E5551" w:rsidRDefault="004E5551" w:rsidP="00625CA9">
            <w:pPr>
              <w:spacing w:line="360" w:lineRule="auto"/>
              <w:jc w:val="both"/>
              <w:rPr>
                <w:rFonts w:ascii="Arial" w:eastAsia="Calibri" w:hAnsi="Arial" w:cs="Arial"/>
                <w:sz w:val="24"/>
                <w:szCs w:val="24"/>
              </w:rPr>
            </w:pPr>
          </w:p>
          <w:p w14:paraId="4E03BFC1" w14:textId="3801011B" w:rsidR="004E5551" w:rsidRDefault="004E5551" w:rsidP="00625CA9">
            <w:pPr>
              <w:spacing w:line="360" w:lineRule="auto"/>
              <w:jc w:val="both"/>
              <w:rPr>
                <w:rFonts w:ascii="Arial" w:eastAsia="Calibri" w:hAnsi="Arial" w:cs="Arial"/>
                <w:sz w:val="24"/>
                <w:szCs w:val="24"/>
              </w:rPr>
            </w:pPr>
            <w:r w:rsidRPr="004E5551">
              <w:rPr>
                <w:rFonts w:ascii="Arial" w:eastAsia="Calibri" w:hAnsi="Arial" w:cs="Arial"/>
                <w:sz w:val="24"/>
                <w:szCs w:val="24"/>
              </w:rPr>
              <w:t>«</w:t>
            </w:r>
            <w:proofErr w:type="spellStart"/>
            <w:r w:rsidRPr="004E5551">
              <w:rPr>
                <w:rFonts w:ascii="Arial" w:eastAsia="Calibri" w:hAnsi="Arial" w:cs="Arial"/>
                <w:sz w:val="24"/>
                <w:szCs w:val="24"/>
              </w:rPr>
              <w:t>πάροχος</w:t>
            </w:r>
            <w:proofErr w:type="spellEnd"/>
            <w:r w:rsidRPr="004E5551">
              <w:rPr>
                <w:rFonts w:ascii="Arial" w:eastAsia="Calibri" w:hAnsi="Arial" w:cs="Arial"/>
                <w:sz w:val="24"/>
                <w:szCs w:val="24"/>
              </w:rPr>
              <w:t xml:space="preserve"> υπηρεσιών </w:t>
            </w:r>
            <w:proofErr w:type="spellStart"/>
            <w:r w:rsidRPr="004E5551">
              <w:rPr>
                <w:rFonts w:ascii="Arial" w:eastAsia="Calibri" w:hAnsi="Arial" w:cs="Arial"/>
                <w:sz w:val="24"/>
                <w:szCs w:val="24"/>
              </w:rPr>
              <w:t>κρυπτοστοιχείων</w:t>
            </w:r>
            <w:proofErr w:type="spellEnd"/>
            <w:r w:rsidRPr="004E5551">
              <w:rPr>
                <w:rFonts w:ascii="Arial" w:eastAsia="Calibri" w:hAnsi="Arial" w:cs="Arial"/>
                <w:sz w:val="24"/>
                <w:szCs w:val="24"/>
              </w:rPr>
              <w:t xml:space="preserve">» νοείται κάθε πρόσωπο του οποίου επάγγελμα ή </w:t>
            </w:r>
            <w:proofErr w:type="spellStart"/>
            <w:r w:rsidRPr="004E5551">
              <w:rPr>
                <w:rFonts w:ascii="Arial" w:eastAsia="Calibri" w:hAnsi="Arial" w:cs="Arial"/>
                <w:sz w:val="24"/>
                <w:szCs w:val="24"/>
              </w:rPr>
              <w:t>επιχείρηματική</w:t>
            </w:r>
            <w:proofErr w:type="spellEnd"/>
            <w:r w:rsidRPr="004E5551">
              <w:rPr>
                <w:rFonts w:ascii="Arial" w:eastAsia="Calibri" w:hAnsi="Arial" w:cs="Arial"/>
                <w:sz w:val="24"/>
                <w:szCs w:val="24"/>
              </w:rPr>
              <w:t xml:space="preserve"> δραστηριότητα είναι η παροχή μιας ή περισσότερων υπηρεσιών </w:t>
            </w:r>
            <w:proofErr w:type="spellStart"/>
            <w:r w:rsidRPr="004E5551">
              <w:rPr>
                <w:rFonts w:ascii="Arial" w:eastAsia="Calibri" w:hAnsi="Arial" w:cs="Arial"/>
                <w:sz w:val="24"/>
                <w:szCs w:val="24"/>
              </w:rPr>
              <w:t>κρυπτοστοιχείων</w:t>
            </w:r>
            <w:proofErr w:type="spellEnd"/>
            <w:r w:rsidRPr="004E5551">
              <w:rPr>
                <w:rFonts w:ascii="Arial" w:eastAsia="Calibri" w:hAnsi="Arial" w:cs="Arial"/>
                <w:sz w:val="24"/>
                <w:szCs w:val="24"/>
              </w:rPr>
              <w:t xml:space="preserve"> σε τρίτους σε επαγγελματική βάση·</w:t>
            </w:r>
          </w:p>
          <w:p w14:paraId="199441AD" w14:textId="77777777" w:rsidR="004E5551" w:rsidRPr="004E5551" w:rsidRDefault="004E5551" w:rsidP="00625CA9">
            <w:pPr>
              <w:spacing w:line="360" w:lineRule="auto"/>
              <w:jc w:val="both"/>
              <w:rPr>
                <w:rFonts w:ascii="Arial" w:eastAsia="Calibri" w:hAnsi="Arial" w:cs="Arial"/>
                <w:sz w:val="24"/>
                <w:szCs w:val="24"/>
              </w:rPr>
            </w:pPr>
          </w:p>
          <w:p w14:paraId="00E03FCF" w14:textId="67A84DA8" w:rsidR="004E5551" w:rsidRDefault="004E5551" w:rsidP="00625CA9">
            <w:pPr>
              <w:spacing w:line="360" w:lineRule="auto"/>
              <w:jc w:val="both"/>
              <w:rPr>
                <w:rFonts w:ascii="Arial" w:eastAsia="Calibri" w:hAnsi="Arial" w:cs="Arial"/>
                <w:sz w:val="24"/>
                <w:szCs w:val="24"/>
              </w:rPr>
            </w:pPr>
            <w:r w:rsidRPr="004E5551">
              <w:rPr>
                <w:rFonts w:ascii="Arial" w:eastAsia="Calibri" w:hAnsi="Arial" w:cs="Arial"/>
                <w:sz w:val="24"/>
                <w:szCs w:val="24"/>
              </w:rPr>
              <w:t xml:space="preserve">«πλατφόρμα ανταλλαγής» ή «πλατφόρμα διαπραγμάτευσης» νοείται κάθε πλατφόρμα και/ή εγκατάσταση που λειτουργεί στην ή από την Κύπρο και είναι αδειοδοτημένη από την Επιτροπή Κεφαλαιαγοράς Κύπρου, στην οποία εκτελούνται υπηρεσίες ανταλλαγής σύμφωνα με τους όρους της πλατφόρμας ή της εγκατάστασης αυτής· </w:t>
            </w:r>
          </w:p>
          <w:p w14:paraId="3EB80EA2" w14:textId="77777777" w:rsidR="004E5551" w:rsidRPr="004E5551" w:rsidRDefault="004E5551" w:rsidP="00625CA9">
            <w:pPr>
              <w:spacing w:line="360" w:lineRule="auto"/>
              <w:jc w:val="both"/>
              <w:rPr>
                <w:rFonts w:ascii="Arial" w:eastAsia="Calibri" w:hAnsi="Arial" w:cs="Arial"/>
                <w:sz w:val="24"/>
                <w:szCs w:val="24"/>
              </w:rPr>
            </w:pPr>
          </w:p>
          <w:p w14:paraId="262DDA43" w14:textId="35FCA2DE" w:rsidR="007A0FCF" w:rsidRPr="00CA62F7" w:rsidRDefault="004E5551" w:rsidP="00625CA9">
            <w:pPr>
              <w:spacing w:line="360" w:lineRule="auto"/>
              <w:jc w:val="both"/>
              <w:rPr>
                <w:rFonts w:ascii="Arial" w:hAnsi="Arial" w:cs="Arial"/>
                <w:sz w:val="24"/>
                <w:szCs w:val="24"/>
              </w:rPr>
            </w:pPr>
            <w:r w:rsidRPr="004E5551">
              <w:rPr>
                <w:rFonts w:ascii="Arial" w:eastAsia="Calibri" w:hAnsi="Arial" w:cs="Arial"/>
                <w:sz w:val="24"/>
                <w:szCs w:val="24"/>
              </w:rPr>
              <w:t>«πορτοφόλι» νοείται μια εφαρμογή, πρόγραμμα λογισμικού ή συσκευή που αποθηκεύει δημόσια και ιδιωτικά κλειδιά και αλληλεπιδρά με συστήματα DLT, δίνοντας στους χρήστες τη δυνατότητα να αποστέλνουν, λαμβάνουν και να παρακολουθούν τα κρυπτοστοιχεία τους·</w:t>
            </w:r>
          </w:p>
        </w:tc>
      </w:tr>
      <w:tr w:rsidR="007A0FCF" w:rsidRPr="00CA62F7" w14:paraId="1A1B9DFF" w14:textId="77777777" w:rsidTr="00625CA9">
        <w:tc>
          <w:tcPr>
            <w:tcW w:w="2127" w:type="dxa"/>
            <w:tcBorders>
              <w:top w:val="nil"/>
              <w:left w:val="nil"/>
              <w:bottom w:val="nil"/>
              <w:right w:val="nil"/>
            </w:tcBorders>
          </w:tcPr>
          <w:p w14:paraId="4F29772C" w14:textId="77777777" w:rsidR="007A0FCF" w:rsidRPr="00CA62F7" w:rsidRDefault="007A0FCF" w:rsidP="00625CA9">
            <w:pPr>
              <w:spacing w:line="360" w:lineRule="auto"/>
              <w:rPr>
                <w:rFonts w:ascii="Arial" w:eastAsia="Times New Roman" w:hAnsi="Arial" w:cs="Arial"/>
                <w:iCs/>
                <w:sz w:val="24"/>
                <w:szCs w:val="24"/>
              </w:rPr>
            </w:pPr>
          </w:p>
        </w:tc>
        <w:tc>
          <w:tcPr>
            <w:tcW w:w="425" w:type="dxa"/>
            <w:tcBorders>
              <w:top w:val="nil"/>
              <w:left w:val="nil"/>
              <w:bottom w:val="nil"/>
              <w:right w:val="nil"/>
            </w:tcBorders>
          </w:tcPr>
          <w:p w14:paraId="04CDA868"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60C253F4" w14:textId="77777777" w:rsidR="007A0FCF" w:rsidRPr="00CA62F7" w:rsidRDefault="007A0FCF" w:rsidP="00625CA9">
            <w:pPr>
              <w:spacing w:line="360" w:lineRule="auto"/>
              <w:jc w:val="both"/>
              <w:rPr>
                <w:rFonts w:ascii="Arial" w:hAnsi="Arial" w:cs="Arial"/>
                <w:sz w:val="24"/>
                <w:szCs w:val="24"/>
              </w:rPr>
            </w:pPr>
          </w:p>
        </w:tc>
      </w:tr>
      <w:tr w:rsidR="007A0FCF" w:rsidRPr="00CA62F7" w14:paraId="502B0FBD" w14:textId="77777777" w:rsidTr="00625CA9">
        <w:tc>
          <w:tcPr>
            <w:tcW w:w="2127" w:type="dxa"/>
            <w:tcBorders>
              <w:top w:val="nil"/>
              <w:left w:val="nil"/>
              <w:bottom w:val="nil"/>
              <w:right w:val="nil"/>
            </w:tcBorders>
          </w:tcPr>
          <w:p w14:paraId="3088F7C2" w14:textId="77777777" w:rsidR="007A0FCF" w:rsidRPr="00CA62F7" w:rsidRDefault="007A0FCF" w:rsidP="00625CA9">
            <w:pPr>
              <w:spacing w:line="360" w:lineRule="auto"/>
              <w:rPr>
                <w:rFonts w:ascii="Arial" w:eastAsia="Times New Roman" w:hAnsi="Arial" w:cs="Arial"/>
                <w:iCs/>
                <w:sz w:val="24"/>
                <w:szCs w:val="24"/>
              </w:rPr>
            </w:pPr>
          </w:p>
        </w:tc>
        <w:tc>
          <w:tcPr>
            <w:tcW w:w="425" w:type="dxa"/>
            <w:tcBorders>
              <w:top w:val="nil"/>
              <w:left w:val="nil"/>
              <w:bottom w:val="nil"/>
              <w:right w:val="nil"/>
            </w:tcBorders>
          </w:tcPr>
          <w:p w14:paraId="1195A931"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338CEC55" w14:textId="77777777" w:rsidR="004E5551" w:rsidRPr="004E5551" w:rsidRDefault="004E5551" w:rsidP="00625CA9">
            <w:pPr>
              <w:spacing w:line="360" w:lineRule="auto"/>
              <w:jc w:val="both"/>
              <w:rPr>
                <w:rFonts w:ascii="Arial" w:hAnsi="Arial" w:cs="Arial"/>
                <w:sz w:val="24"/>
                <w:szCs w:val="24"/>
              </w:rPr>
            </w:pPr>
            <w:r w:rsidRPr="004E5551">
              <w:rPr>
                <w:rFonts w:ascii="Arial" w:hAnsi="Arial" w:cs="Arial"/>
                <w:sz w:val="24"/>
                <w:szCs w:val="24"/>
              </w:rPr>
              <w:t>«προηγμένη ηλεκτρονική σφραγίδα» έχει την έννοια που αποδίδεται στον όρο αυτό από τον Κανονισμό (ΕΕ) αριθ. 910/2014, όπως αυτός υιοθετήθηκε από τον Νόμο 55(I)/2018·</w:t>
            </w:r>
          </w:p>
          <w:p w14:paraId="40533DD0" w14:textId="24DE9E53" w:rsidR="004E5551" w:rsidRDefault="004E5551" w:rsidP="00625CA9">
            <w:pPr>
              <w:spacing w:line="360" w:lineRule="auto"/>
              <w:jc w:val="both"/>
              <w:rPr>
                <w:rFonts w:ascii="Arial" w:hAnsi="Arial" w:cs="Arial"/>
                <w:sz w:val="24"/>
                <w:szCs w:val="24"/>
              </w:rPr>
            </w:pPr>
            <w:r w:rsidRPr="004E5551">
              <w:rPr>
                <w:rFonts w:ascii="Arial" w:hAnsi="Arial" w:cs="Arial"/>
                <w:sz w:val="24"/>
                <w:szCs w:val="24"/>
              </w:rPr>
              <w:t>«προηγμένη ηλεκτρονική υπογραφή» έχει την έννοια που αποδίδεται στον όρο αυτό από τον Κανονισμό (ΕΕ) αριθ. 910/2014, όπως αυτός υιοθετήθηκε από τον Νόμο 55(I)/2018·</w:t>
            </w:r>
          </w:p>
          <w:p w14:paraId="0B6C9B04" w14:textId="77777777" w:rsidR="004E5551" w:rsidRPr="004E5551" w:rsidRDefault="004E5551" w:rsidP="00625CA9">
            <w:pPr>
              <w:spacing w:line="360" w:lineRule="auto"/>
              <w:jc w:val="both"/>
              <w:rPr>
                <w:rFonts w:ascii="Arial" w:hAnsi="Arial" w:cs="Arial"/>
                <w:sz w:val="24"/>
                <w:szCs w:val="24"/>
              </w:rPr>
            </w:pPr>
          </w:p>
          <w:p w14:paraId="54773299" w14:textId="65EA309F" w:rsidR="004E5551"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«σύστημα DLT» νοείται το ψηφιακό σύστημα που βασίζεται στην DLT ή την αλυσίδα συστοιχίας· </w:t>
            </w:r>
          </w:p>
          <w:p w14:paraId="6458270A" w14:textId="77777777" w:rsidR="004E5551" w:rsidRPr="004E5551" w:rsidRDefault="004E5551" w:rsidP="00625CA9">
            <w:pPr>
              <w:spacing w:line="360" w:lineRule="auto"/>
              <w:jc w:val="both"/>
              <w:rPr>
                <w:rFonts w:ascii="Arial" w:hAnsi="Arial" w:cs="Arial"/>
                <w:sz w:val="24"/>
                <w:szCs w:val="24"/>
              </w:rPr>
            </w:pPr>
          </w:p>
          <w:p w14:paraId="35887CDE" w14:textId="7BDCEFD8" w:rsidR="007A0FCF" w:rsidRPr="00CA62F7" w:rsidRDefault="004E5551" w:rsidP="00625CA9">
            <w:pPr>
              <w:spacing w:line="360" w:lineRule="auto"/>
              <w:jc w:val="both"/>
              <w:rPr>
                <w:rFonts w:ascii="Arial" w:hAnsi="Arial" w:cs="Arial"/>
                <w:sz w:val="24"/>
                <w:szCs w:val="24"/>
              </w:rPr>
            </w:pPr>
            <w:r w:rsidRPr="004E5551">
              <w:rPr>
                <w:rFonts w:ascii="Arial" w:hAnsi="Arial" w:cs="Arial"/>
                <w:sz w:val="24"/>
                <w:szCs w:val="24"/>
              </w:rPr>
              <w:t>«τεχνολογία κατανεμημένου καθολικού» ή «DLT» νοείται μια βάση δεδομένων που διατηρεί αρχεία συναλλαγών τα οποία κατανέμονται σε ένα σύνολο κόμβων δικτύου DLT και συγχρονίζονται μεταξύ των κόμβων δικτύου DLT με τη χρήση ενός μηχανισμού συναίνεσης·</w:t>
            </w:r>
          </w:p>
        </w:tc>
      </w:tr>
      <w:tr w:rsidR="007A0FCF" w:rsidRPr="00CA62F7" w14:paraId="797DF304" w14:textId="77777777" w:rsidTr="00625CA9">
        <w:tc>
          <w:tcPr>
            <w:tcW w:w="2127" w:type="dxa"/>
            <w:tcBorders>
              <w:top w:val="nil"/>
              <w:left w:val="nil"/>
              <w:bottom w:val="nil"/>
              <w:right w:val="nil"/>
            </w:tcBorders>
          </w:tcPr>
          <w:p w14:paraId="1F079D41" w14:textId="77777777" w:rsidR="007A0FCF" w:rsidRPr="00275288" w:rsidRDefault="007A0FCF" w:rsidP="00625CA9">
            <w:pPr>
              <w:tabs>
                <w:tab w:val="num" w:pos="720"/>
              </w:tabs>
              <w:spacing w:line="360" w:lineRule="auto"/>
              <w:rPr>
                <w:rFonts w:ascii="Arial" w:eastAsia="Times New Roman" w:hAnsi="Arial" w:cs="Arial"/>
                <w:iCs/>
                <w:sz w:val="20"/>
                <w:szCs w:val="20"/>
              </w:rPr>
            </w:pPr>
          </w:p>
        </w:tc>
        <w:tc>
          <w:tcPr>
            <w:tcW w:w="425" w:type="dxa"/>
            <w:tcBorders>
              <w:top w:val="nil"/>
              <w:left w:val="nil"/>
              <w:bottom w:val="nil"/>
              <w:right w:val="nil"/>
            </w:tcBorders>
          </w:tcPr>
          <w:p w14:paraId="0228870E"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67D1DFA7" w14:textId="77777777" w:rsidR="007A0FCF" w:rsidRPr="00CA62F7" w:rsidRDefault="007A0FCF" w:rsidP="00625CA9">
            <w:pPr>
              <w:spacing w:line="360" w:lineRule="auto"/>
              <w:jc w:val="both"/>
              <w:rPr>
                <w:rFonts w:ascii="Arial" w:hAnsi="Arial" w:cs="Arial"/>
                <w:sz w:val="24"/>
                <w:szCs w:val="24"/>
              </w:rPr>
            </w:pPr>
          </w:p>
        </w:tc>
      </w:tr>
      <w:tr w:rsidR="007A0FCF" w:rsidRPr="00CA62F7" w14:paraId="28798D56" w14:textId="77777777" w:rsidTr="00625CA9">
        <w:tc>
          <w:tcPr>
            <w:tcW w:w="2127" w:type="dxa"/>
            <w:tcBorders>
              <w:top w:val="nil"/>
              <w:left w:val="nil"/>
              <w:bottom w:val="nil"/>
              <w:right w:val="nil"/>
            </w:tcBorders>
          </w:tcPr>
          <w:p w14:paraId="6FE0E021" w14:textId="77777777" w:rsidR="007A0FCF" w:rsidRPr="00275288" w:rsidRDefault="007A0FCF" w:rsidP="00625CA9">
            <w:pPr>
              <w:tabs>
                <w:tab w:val="num" w:pos="720"/>
              </w:tabs>
              <w:spacing w:line="360" w:lineRule="auto"/>
              <w:rPr>
                <w:rFonts w:ascii="Arial" w:eastAsia="Times New Roman" w:hAnsi="Arial" w:cs="Arial"/>
                <w:iCs/>
                <w:sz w:val="20"/>
                <w:szCs w:val="20"/>
              </w:rPr>
            </w:pPr>
            <w:r w:rsidRPr="00275288">
              <w:rPr>
                <w:rFonts w:ascii="Arial" w:eastAsia="Times New Roman" w:hAnsi="Arial" w:cs="Arial"/>
                <w:iCs/>
                <w:sz w:val="20"/>
                <w:szCs w:val="20"/>
              </w:rPr>
              <w:t xml:space="preserve"> </w:t>
            </w:r>
          </w:p>
        </w:tc>
        <w:tc>
          <w:tcPr>
            <w:tcW w:w="425" w:type="dxa"/>
            <w:tcBorders>
              <w:top w:val="nil"/>
              <w:left w:val="nil"/>
              <w:bottom w:val="nil"/>
              <w:right w:val="nil"/>
            </w:tcBorders>
          </w:tcPr>
          <w:p w14:paraId="21033F9C"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14AC13A0" w14:textId="76210BF1" w:rsidR="007A0FCF" w:rsidRPr="00CA62F7" w:rsidRDefault="004E5551" w:rsidP="00625CA9">
            <w:pPr>
              <w:spacing w:line="360" w:lineRule="auto"/>
              <w:jc w:val="both"/>
              <w:rPr>
                <w:rFonts w:ascii="Arial" w:hAnsi="Arial" w:cs="Arial"/>
                <w:sz w:val="24"/>
                <w:szCs w:val="24"/>
              </w:rPr>
            </w:pPr>
            <w:r w:rsidRPr="004E5551">
              <w:rPr>
                <w:rFonts w:ascii="Arial" w:hAnsi="Arial" w:cs="Arial"/>
                <w:sz w:val="24"/>
                <w:szCs w:val="24"/>
              </w:rPr>
              <w:t>«υβριδικό ψηφιακό κέρμα» νοείται ψηφιακό κέρμα η φύση του οποίου δύναται να αλλάξει με την πάροδο του χρόνου ή ψηφιακό κέρμα το οποίο δύναται να διαθέτει χαρακτηριστικά ψηφιακού κέρματος αγοράς υπηρεσιών και/ή ψηφιακού κέρματος συμμετοχής σε εταιρείες ή/και ψηφιακού κέρματος πληρωμών, και σε τέτοια περίπτωση η κατηγοριοποίησή του πραγματοποιείται κατά περίπτωση·</w:t>
            </w:r>
          </w:p>
        </w:tc>
      </w:tr>
      <w:tr w:rsidR="007A0FCF" w:rsidRPr="00CA62F7" w14:paraId="63AEFBB4" w14:textId="77777777" w:rsidTr="00625CA9">
        <w:tc>
          <w:tcPr>
            <w:tcW w:w="2127" w:type="dxa"/>
            <w:tcBorders>
              <w:top w:val="nil"/>
              <w:left w:val="nil"/>
              <w:bottom w:val="nil"/>
              <w:right w:val="nil"/>
            </w:tcBorders>
          </w:tcPr>
          <w:p w14:paraId="5A2FD629" w14:textId="77777777" w:rsidR="007A0FCF" w:rsidRPr="00CA62F7" w:rsidRDefault="007A0FCF" w:rsidP="00625CA9">
            <w:pPr>
              <w:spacing w:line="360" w:lineRule="auto"/>
              <w:rPr>
                <w:rFonts w:ascii="Arial" w:hAnsi="Arial" w:cs="Arial"/>
                <w:sz w:val="20"/>
                <w:szCs w:val="20"/>
              </w:rPr>
            </w:pPr>
          </w:p>
        </w:tc>
        <w:tc>
          <w:tcPr>
            <w:tcW w:w="425" w:type="dxa"/>
            <w:tcBorders>
              <w:top w:val="nil"/>
              <w:left w:val="nil"/>
              <w:bottom w:val="nil"/>
              <w:right w:val="nil"/>
            </w:tcBorders>
          </w:tcPr>
          <w:p w14:paraId="7837CC64"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0FA90EF1" w14:textId="77777777" w:rsidR="007A0FCF" w:rsidRPr="00CA62F7" w:rsidRDefault="007A0FCF" w:rsidP="00625CA9">
            <w:pPr>
              <w:spacing w:line="360" w:lineRule="auto"/>
              <w:jc w:val="both"/>
              <w:rPr>
                <w:rFonts w:ascii="Arial" w:hAnsi="Arial" w:cs="Arial"/>
                <w:sz w:val="24"/>
                <w:szCs w:val="24"/>
              </w:rPr>
            </w:pPr>
          </w:p>
        </w:tc>
      </w:tr>
      <w:tr w:rsidR="007A0FCF" w:rsidRPr="00CA62F7" w14:paraId="12DAEE42" w14:textId="77777777" w:rsidTr="00625CA9">
        <w:tc>
          <w:tcPr>
            <w:tcW w:w="2127" w:type="dxa"/>
            <w:tcBorders>
              <w:top w:val="nil"/>
              <w:left w:val="nil"/>
              <w:bottom w:val="nil"/>
              <w:right w:val="nil"/>
            </w:tcBorders>
          </w:tcPr>
          <w:p w14:paraId="4AFB2585" w14:textId="77777777" w:rsidR="007A0FCF" w:rsidRPr="00CA62F7" w:rsidRDefault="007A0FCF" w:rsidP="00625CA9">
            <w:pPr>
              <w:spacing w:line="360" w:lineRule="auto"/>
              <w:rPr>
                <w:rFonts w:ascii="Arial" w:hAnsi="Arial" w:cs="Arial"/>
                <w:sz w:val="20"/>
                <w:szCs w:val="20"/>
              </w:rPr>
            </w:pPr>
          </w:p>
        </w:tc>
        <w:tc>
          <w:tcPr>
            <w:tcW w:w="425" w:type="dxa"/>
            <w:tcBorders>
              <w:top w:val="nil"/>
              <w:left w:val="nil"/>
              <w:bottom w:val="nil"/>
              <w:right w:val="nil"/>
            </w:tcBorders>
          </w:tcPr>
          <w:p w14:paraId="1FDB4632"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112F7FDA" w14:textId="77777777" w:rsidR="007A0FCF"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«υπηρεσία </w:t>
            </w:r>
            <w:proofErr w:type="spellStart"/>
            <w:r w:rsidRPr="004E5551">
              <w:rPr>
                <w:rFonts w:ascii="Arial" w:hAnsi="Arial" w:cs="Arial"/>
                <w:sz w:val="24"/>
                <w:szCs w:val="24"/>
              </w:rPr>
              <w:t>κρυπτοστοιχείων</w:t>
            </w:r>
            <w:proofErr w:type="spellEnd"/>
            <w:r w:rsidRPr="004E5551">
              <w:rPr>
                <w:rFonts w:ascii="Arial" w:hAnsi="Arial" w:cs="Arial"/>
                <w:sz w:val="24"/>
                <w:szCs w:val="24"/>
              </w:rPr>
              <w:t xml:space="preserve">» νοείται κάθε υπηρεσία και δραστηριότητα που αφορά οποιοδήποτε </w:t>
            </w:r>
            <w:proofErr w:type="spellStart"/>
            <w:r w:rsidRPr="004E5551">
              <w:rPr>
                <w:rFonts w:ascii="Arial" w:hAnsi="Arial" w:cs="Arial"/>
                <w:sz w:val="24"/>
                <w:szCs w:val="24"/>
              </w:rPr>
              <w:t>κρυπτοστοιχείο</w:t>
            </w:r>
            <w:proofErr w:type="spellEnd"/>
            <w:r w:rsidRPr="004E5551">
              <w:rPr>
                <w:rFonts w:ascii="Arial" w:hAnsi="Arial" w:cs="Arial"/>
                <w:sz w:val="24"/>
                <w:szCs w:val="24"/>
              </w:rPr>
              <w:t xml:space="preserve"> στα πλαίσια εμπορικής ή επιχειρηματικής δραστηριότητας, περιλαμβανομένων, μεταξύ άλλων, των ακολούθων:</w:t>
            </w:r>
          </w:p>
          <w:p w14:paraId="67F29ABB" w14:textId="77777777" w:rsidR="004E5551" w:rsidRPr="00165DDF" w:rsidRDefault="004E5551" w:rsidP="00625CA9">
            <w:pPr>
              <w:pStyle w:val="ListParagraph"/>
              <w:numPr>
                <w:ilvl w:val="0"/>
                <w:numId w:val="8"/>
              </w:numPr>
              <w:spacing w:after="160" w:line="360" w:lineRule="auto"/>
              <w:jc w:val="both"/>
              <w:rPr>
                <w:rFonts w:ascii="Arial" w:hAnsi="Arial" w:cs="Arial"/>
                <w:sz w:val="24"/>
                <w:szCs w:val="24"/>
              </w:rPr>
            </w:pPr>
            <w:r w:rsidRPr="00165DDF">
              <w:rPr>
                <w:rFonts w:ascii="Arial" w:hAnsi="Arial" w:cs="Arial"/>
                <w:sz w:val="24"/>
                <w:szCs w:val="24"/>
              </w:rPr>
              <w:t xml:space="preserve">φύλαξη και διαχείριση </w:t>
            </w:r>
            <w:proofErr w:type="spellStart"/>
            <w:r w:rsidRPr="00165DDF">
              <w:rPr>
                <w:rFonts w:ascii="Arial" w:hAnsi="Arial" w:cs="Arial"/>
                <w:sz w:val="24"/>
                <w:szCs w:val="24"/>
              </w:rPr>
              <w:t>κρυπτοστοιχείων</w:t>
            </w:r>
            <w:proofErr w:type="spellEnd"/>
            <w:r w:rsidRPr="00165DDF">
              <w:rPr>
                <w:rFonts w:ascii="Arial" w:hAnsi="Arial" w:cs="Arial"/>
                <w:sz w:val="24"/>
                <w:szCs w:val="24"/>
              </w:rPr>
              <w:t xml:space="preserve"> για λογαριασμό τρίτων</w:t>
            </w:r>
            <w:r w:rsidRPr="00165DDF">
              <w:t xml:space="preserve"> </w:t>
            </w:r>
            <w:r w:rsidRPr="00165DDF">
              <w:rPr>
                <w:rFonts w:ascii="Arial" w:hAnsi="Arial" w:cs="Arial"/>
                <w:sz w:val="24"/>
                <w:szCs w:val="24"/>
              </w:rPr>
              <w:t xml:space="preserve">·  </w:t>
            </w:r>
          </w:p>
          <w:p w14:paraId="6126D8F7" w14:textId="77777777" w:rsidR="004E5551" w:rsidRPr="00165DDF" w:rsidRDefault="004E5551" w:rsidP="00625CA9">
            <w:pPr>
              <w:pStyle w:val="ListParagraph"/>
              <w:numPr>
                <w:ilvl w:val="0"/>
                <w:numId w:val="8"/>
              </w:numPr>
              <w:spacing w:after="160" w:line="360" w:lineRule="auto"/>
              <w:jc w:val="both"/>
              <w:rPr>
                <w:rFonts w:ascii="Arial" w:hAnsi="Arial" w:cs="Arial"/>
                <w:sz w:val="24"/>
                <w:szCs w:val="24"/>
              </w:rPr>
            </w:pPr>
            <w:r w:rsidRPr="00165DDF">
              <w:rPr>
                <w:rFonts w:ascii="Arial" w:hAnsi="Arial" w:cs="Arial"/>
                <w:sz w:val="24"/>
                <w:szCs w:val="24"/>
              </w:rPr>
              <w:t xml:space="preserve">λειτουργία πλατφόρμας διαπραγμάτευσης </w:t>
            </w:r>
            <w:proofErr w:type="spellStart"/>
            <w:r w:rsidRPr="00165DDF">
              <w:rPr>
                <w:rFonts w:ascii="Arial" w:hAnsi="Arial" w:cs="Arial"/>
                <w:sz w:val="24"/>
                <w:szCs w:val="24"/>
              </w:rPr>
              <w:t>κρυπτοστοιχείων</w:t>
            </w:r>
            <w:proofErr w:type="spellEnd"/>
            <w:r w:rsidRPr="00165DDF">
              <w:rPr>
                <w:rFonts w:ascii="Arial" w:hAnsi="Arial" w:cs="Arial"/>
                <w:sz w:val="24"/>
                <w:szCs w:val="24"/>
              </w:rPr>
              <w:t xml:space="preserve">·  </w:t>
            </w:r>
          </w:p>
          <w:p w14:paraId="2A5E5E30" w14:textId="77777777" w:rsidR="004E5551" w:rsidRPr="00165DDF" w:rsidRDefault="004E5551" w:rsidP="00625CA9">
            <w:pPr>
              <w:pStyle w:val="ListParagraph"/>
              <w:numPr>
                <w:ilvl w:val="0"/>
                <w:numId w:val="8"/>
              </w:numPr>
              <w:spacing w:after="160" w:line="360" w:lineRule="auto"/>
              <w:jc w:val="both"/>
              <w:rPr>
                <w:rFonts w:ascii="Arial" w:hAnsi="Arial" w:cs="Arial"/>
                <w:sz w:val="24"/>
                <w:szCs w:val="24"/>
              </w:rPr>
            </w:pPr>
            <w:r w:rsidRPr="00165DDF">
              <w:rPr>
                <w:rFonts w:ascii="Arial" w:hAnsi="Arial" w:cs="Arial"/>
                <w:sz w:val="24"/>
                <w:szCs w:val="24"/>
              </w:rPr>
              <w:t xml:space="preserve">ανταλλαγή </w:t>
            </w:r>
            <w:proofErr w:type="spellStart"/>
            <w:r w:rsidRPr="00165DDF">
              <w:rPr>
                <w:rFonts w:ascii="Arial" w:hAnsi="Arial" w:cs="Arial"/>
                <w:sz w:val="24"/>
                <w:szCs w:val="24"/>
              </w:rPr>
              <w:t>κρυπτοστοιχείων</w:t>
            </w:r>
            <w:proofErr w:type="spellEnd"/>
            <w:r w:rsidRPr="00165DDF">
              <w:rPr>
                <w:rFonts w:ascii="Arial" w:hAnsi="Arial" w:cs="Arial"/>
                <w:sz w:val="24"/>
                <w:szCs w:val="24"/>
              </w:rPr>
              <w:t xml:space="preserve"> έναντι επίσημου νομίσματος χώρας·  </w:t>
            </w:r>
          </w:p>
          <w:p w14:paraId="015024D8" w14:textId="77777777" w:rsidR="004E5551" w:rsidRPr="00165DDF" w:rsidRDefault="004E5551" w:rsidP="00625CA9">
            <w:pPr>
              <w:pStyle w:val="ListParagraph"/>
              <w:numPr>
                <w:ilvl w:val="0"/>
                <w:numId w:val="8"/>
              </w:numPr>
              <w:spacing w:after="160" w:line="360" w:lineRule="auto"/>
              <w:jc w:val="both"/>
              <w:rPr>
                <w:rFonts w:ascii="Arial" w:hAnsi="Arial" w:cs="Arial"/>
                <w:sz w:val="24"/>
                <w:szCs w:val="24"/>
              </w:rPr>
            </w:pPr>
            <w:r w:rsidRPr="00165DDF">
              <w:rPr>
                <w:rFonts w:ascii="Arial" w:hAnsi="Arial" w:cs="Arial"/>
                <w:sz w:val="24"/>
                <w:szCs w:val="24"/>
              </w:rPr>
              <w:lastRenderedPageBreak/>
              <w:t xml:space="preserve">ανταλλαγή </w:t>
            </w:r>
            <w:proofErr w:type="spellStart"/>
            <w:r w:rsidRPr="00165DDF">
              <w:rPr>
                <w:rFonts w:ascii="Arial" w:hAnsi="Arial" w:cs="Arial"/>
                <w:sz w:val="24"/>
                <w:szCs w:val="24"/>
              </w:rPr>
              <w:t>κρυπτοστοιχείων</w:t>
            </w:r>
            <w:proofErr w:type="spellEnd"/>
            <w:r w:rsidRPr="00165DDF">
              <w:rPr>
                <w:rFonts w:ascii="Arial" w:hAnsi="Arial" w:cs="Arial"/>
                <w:sz w:val="24"/>
                <w:szCs w:val="24"/>
              </w:rPr>
              <w:t xml:space="preserve"> έναντι άλλων </w:t>
            </w:r>
            <w:proofErr w:type="spellStart"/>
            <w:r w:rsidRPr="00165DDF">
              <w:rPr>
                <w:rFonts w:ascii="Arial" w:hAnsi="Arial" w:cs="Arial"/>
                <w:sz w:val="24"/>
                <w:szCs w:val="24"/>
              </w:rPr>
              <w:t>κρυπτοστοιχείων</w:t>
            </w:r>
            <w:proofErr w:type="spellEnd"/>
            <w:r w:rsidRPr="00165DDF">
              <w:rPr>
                <w:rFonts w:ascii="Arial" w:hAnsi="Arial" w:cs="Arial"/>
                <w:sz w:val="24"/>
                <w:szCs w:val="24"/>
              </w:rPr>
              <w:t>·</w:t>
            </w:r>
          </w:p>
          <w:p w14:paraId="7AA217EE" w14:textId="77777777" w:rsidR="004E5551" w:rsidRPr="00165DDF" w:rsidRDefault="004E5551" w:rsidP="00625CA9">
            <w:pPr>
              <w:pStyle w:val="ListParagraph"/>
              <w:numPr>
                <w:ilvl w:val="0"/>
                <w:numId w:val="8"/>
              </w:numPr>
              <w:spacing w:after="160" w:line="360" w:lineRule="auto"/>
              <w:jc w:val="both"/>
              <w:rPr>
                <w:rFonts w:ascii="Arial" w:hAnsi="Arial" w:cs="Arial"/>
                <w:sz w:val="24"/>
                <w:szCs w:val="24"/>
              </w:rPr>
            </w:pPr>
            <w:r w:rsidRPr="00165DDF">
              <w:rPr>
                <w:rFonts w:ascii="Arial" w:hAnsi="Arial" w:cs="Arial"/>
                <w:sz w:val="24"/>
                <w:szCs w:val="24"/>
              </w:rPr>
              <w:t xml:space="preserve">εκτέλεση εντολών σχετικά με κρυπτοστοιχεία για λογαριασμό τρίτων· </w:t>
            </w:r>
          </w:p>
          <w:p w14:paraId="377CFEC6" w14:textId="77777777" w:rsidR="004E5551" w:rsidRPr="00165DDF" w:rsidRDefault="004E5551" w:rsidP="00625CA9">
            <w:pPr>
              <w:pStyle w:val="ListParagraph"/>
              <w:numPr>
                <w:ilvl w:val="0"/>
                <w:numId w:val="8"/>
              </w:numPr>
              <w:spacing w:after="160" w:line="360" w:lineRule="auto"/>
              <w:jc w:val="both"/>
              <w:rPr>
                <w:rFonts w:ascii="Arial" w:hAnsi="Arial" w:cs="Arial"/>
                <w:sz w:val="24"/>
                <w:szCs w:val="24"/>
              </w:rPr>
            </w:pPr>
            <w:r w:rsidRPr="00165DDF">
              <w:rPr>
                <w:rFonts w:ascii="Arial" w:hAnsi="Arial" w:cs="Arial"/>
                <w:sz w:val="24"/>
                <w:szCs w:val="24"/>
              </w:rPr>
              <w:t xml:space="preserve">τοποθέτηση </w:t>
            </w:r>
            <w:proofErr w:type="spellStart"/>
            <w:r w:rsidRPr="00165DDF">
              <w:rPr>
                <w:rFonts w:ascii="Arial" w:hAnsi="Arial" w:cs="Arial"/>
                <w:sz w:val="24"/>
                <w:szCs w:val="24"/>
              </w:rPr>
              <w:t>κρυπτοστοιχείων</w:t>
            </w:r>
            <w:proofErr w:type="spellEnd"/>
            <w:r w:rsidRPr="00165DDF">
              <w:rPr>
                <w:rFonts w:ascii="Arial" w:hAnsi="Arial" w:cs="Arial"/>
                <w:sz w:val="24"/>
                <w:szCs w:val="24"/>
              </w:rPr>
              <w:t xml:space="preserve">· </w:t>
            </w:r>
          </w:p>
          <w:p w14:paraId="5146B3F1" w14:textId="77777777" w:rsidR="004E5551" w:rsidRPr="00165DDF" w:rsidRDefault="004E5551" w:rsidP="00625CA9">
            <w:pPr>
              <w:pStyle w:val="ListParagraph"/>
              <w:numPr>
                <w:ilvl w:val="0"/>
                <w:numId w:val="8"/>
              </w:numPr>
              <w:spacing w:after="160" w:line="360" w:lineRule="auto"/>
              <w:jc w:val="both"/>
              <w:rPr>
                <w:rFonts w:ascii="Arial" w:hAnsi="Arial" w:cs="Arial"/>
                <w:sz w:val="24"/>
                <w:szCs w:val="24"/>
              </w:rPr>
            </w:pPr>
            <w:r w:rsidRPr="00165DDF">
              <w:rPr>
                <w:rFonts w:ascii="Arial" w:hAnsi="Arial" w:cs="Arial"/>
                <w:sz w:val="24"/>
                <w:szCs w:val="24"/>
              </w:rPr>
              <w:t>λήψη και διαβίβαση εντολών σχετικά με κρυπτοστοιχεία για λογαριασμό τρίτων·</w:t>
            </w:r>
          </w:p>
          <w:p w14:paraId="2071FF5E" w14:textId="77777777" w:rsidR="004E5551" w:rsidRPr="00165DDF" w:rsidRDefault="004E5551" w:rsidP="00625CA9">
            <w:pPr>
              <w:pStyle w:val="ListParagraph"/>
              <w:numPr>
                <w:ilvl w:val="0"/>
                <w:numId w:val="8"/>
              </w:numPr>
              <w:spacing w:after="160" w:line="360" w:lineRule="auto"/>
              <w:jc w:val="both"/>
              <w:rPr>
                <w:rFonts w:ascii="Arial" w:hAnsi="Arial" w:cs="Arial"/>
                <w:sz w:val="24"/>
                <w:szCs w:val="24"/>
              </w:rPr>
            </w:pPr>
            <w:r w:rsidRPr="00165DDF">
              <w:rPr>
                <w:rFonts w:ascii="Arial" w:hAnsi="Arial" w:cs="Arial"/>
                <w:sz w:val="24"/>
                <w:szCs w:val="24"/>
              </w:rPr>
              <w:t>παροχή συμβουλών σχετικά με κρυπτοστοιχεία· και</w:t>
            </w:r>
          </w:p>
          <w:p w14:paraId="3A20AEB3" w14:textId="326A8B50" w:rsidR="004E5551" w:rsidRPr="004E5551" w:rsidRDefault="004E5551" w:rsidP="00625CA9">
            <w:pPr>
              <w:pStyle w:val="ListParagraph"/>
              <w:numPr>
                <w:ilvl w:val="0"/>
                <w:numId w:val="8"/>
              </w:numPr>
              <w:spacing w:after="160" w:line="360" w:lineRule="auto"/>
              <w:jc w:val="both"/>
              <w:rPr>
                <w:rFonts w:ascii="Arial" w:hAnsi="Arial" w:cs="Arial"/>
                <w:sz w:val="24"/>
                <w:szCs w:val="24"/>
              </w:rPr>
            </w:pPr>
            <w:r w:rsidRPr="00165DDF">
              <w:rPr>
                <w:rFonts w:ascii="Arial" w:hAnsi="Arial" w:cs="Arial"/>
                <w:sz w:val="24"/>
                <w:szCs w:val="24"/>
              </w:rPr>
              <w:t xml:space="preserve">διαχείριση χαρτοφυλακίου </w:t>
            </w:r>
            <w:proofErr w:type="spellStart"/>
            <w:r w:rsidRPr="00165DDF">
              <w:rPr>
                <w:rFonts w:ascii="Arial" w:hAnsi="Arial" w:cs="Arial"/>
                <w:sz w:val="24"/>
                <w:szCs w:val="24"/>
              </w:rPr>
              <w:t>κρυπτοστοιχείων</w:t>
            </w:r>
            <w:proofErr w:type="spellEnd"/>
            <w:r w:rsidRPr="00165DDF">
              <w:rPr>
                <w:rFonts w:ascii="Arial" w:hAnsi="Arial" w:cs="Arial"/>
                <w:sz w:val="24"/>
                <w:szCs w:val="24"/>
              </w:rPr>
              <w:t>.</w:t>
            </w:r>
            <w:r w:rsidRPr="00C3547E">
              <w:rPr>
                <w:rFonts w:ascii="Arial" w:hAnsi="Arial" w:cs="Arial"/>
                <w:sz w:val="24"/>
                <w:szCs w:val="24"/>
              </w:rPr>
              <w:t xml:space="preserve">  </w:t>
            </w:r>
          </w:p>
        </w:tc>
      </w:tr>
      <w:tr w:rsidR="007A0FCF" w:rsidRPr="00CA62F7" w14:paraId="209197E6" w14:textId="77777777" w:rsidTr="00625CA9">
        <w:tc>
          <w:tcPr>
            <w:tcW w:w="2127" w:type="dxa"/>
            <w:tcBorders>
              <w:top w:val="nil"/>
              <w:left w:val="nil"/>
              <w:bottom w:val="nil"/>
              <w:right w:val="nil"/>
            </w:tcBorders>
          </w:tcPr>
          <w:p w14:paraId="73F31CA9" w14:textId="77777777" w:rsidR="007A0FCF" w:rsidRPr="00CA62F7" w:rsidRDefault="007A0FCF" w:rsidP="00625CA9">
            <w:pPr>
              <w:spacing w:line="360" w:lineRule="auto"/>
              <w:rPr>
                <w:rFonts w:ascii="Arial" w:hAnsi="Arial" w:cs="Arial"/>
                <w:sz w:val="20"/>
                <w:szCs w:val="20"/>
              </w:rPr>
            </w:pPr>
          </w:p>
        </w:tc>
        <w:tc>
          <w:tcPr>
            <w:tcW w:w="425" w:type="dxa"/>
            <w:tcBorders>
              <w:top w:val="nil"/>
              <w:left w:val="nil"/>
              <w:bottom w:val="nil"/>
              <w:right w:val="nil"/>
            </w:tcBorders>
          </w:tcPr>
          <w:p w14:paraId="509F728F"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0FFAB8D6" w14:textId="77777777" w:rsidR="007A0FCF" w:rsidRPr="00CA62F7" w:rsidRDefault="007A0FCF" w:rsidP="00625CA9">
            <w:pPr>
              <w:spacing w:line="360" w:lineRule="auto"/>
              <w:jc w:val="both"/>
              <w:rPr>
                <w:rFonts w:ascii="Arial" w:hAnsi="Arial" w:cs="Arial"/>
                <w:sz w:val="24"/>
                <w:szCs w:val="24"/>
              </w:rPr>
            </w:pPr>
          </w:p>
        </w:tc>
      </w:tr>
      <w:tr w:rsidR="007A0FCF" w:rsidRPr="00CA62F7" w14:paraId="79DB7637" w14:textId="77777777" w:rsidTr="00625CA9">
        <w:tc>
          <w:tcPr>
            <w:tcW w:w="2127" w:type="dxa"/>
            <w:tcBorders>
              <w:top w:val="nil"/>
              <w:left w:val="nil"/>
              <w:bottom w:val="nil"/>
              <w:right w:val="nil"/>
            </w:tcBorders>
          </w:tcPr>
          <w:p w14:paraId="0C7D2834" w14:textId="77777777" w:rsidR="007A0FCF" w:rsidRPr="00CA62F7" w:rsidRDefault="007A0FCF" w:rsidP="00625CA9">
            <w:pPr>
              <w:spacing w:line="360" w:lineRule="auto"/>
              <w:rPr>
                <w:rFonts w:ascii="Arial" w:hAnsi="Arial" w:cs="Arial"/>
                <w:sz w:val="20"/>
                <w:szCs w:val="20"/>
              </w:rPr>
            </w:pPr>
          </w:p>
        </w:tc>
        <w:tc>
          <w:tcPr>
            <w:tcW w:w="425" w:type="dxa"/>
            <w:tcBorders>
              <w:top w:val="nil"/>
              <w:left w:val="nil"/>
              <w:bottom w:val="nil"/>
              <w:right w:val="nil"/>
            </w:tcBorders>
          </w:tcPr>
          <w:p w14:paraId="387BF79B"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72052531" w14:textId="10B0C623" w:rsidR="004E5551"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«υπηρεσίες ανταλλαγής» νοείται η ανταλλαγή </w:t>
            </w:r>
            <w:proofErr w:type="spellStart"/>
            <w:r w:rsidRPr="004E5551">
              <w:rPr>
                <w:rFonts w:ascii="Arial" w:hAnsi="Arial" w:cs="Arial"/>
                <w:sz w:val="24"/>
                <w:szCs w:val="24"/>
              </w:rPr>
              <w:t>κρυπτοστοιχείων</w:t>
            </w:r>
            <w:proofErr w:type="spellEnd"/>
            <w:r w:rsidRPr="004E5551">
              <w:rPr>
                <w:rFonts w:ascii="Arial" w:hAnsi="Arial" w:cs="Arial"/>
                <w:sz w:val="24"/>
                <w:szCs w:val="24"/>
              </w:rPr>
              <w:t xml:space="preserve"> έναντι επίσημου νομίσματος μιας χώρας ή η ανταλλαγή </w:t>
            </w:r>
            <w:proofErr w:type="spellStart"/>
            <w:r w:rsidRPr="004E5551">
              <w:rPr>
                <w:rFonts w:ascii="Arial" w:hAnsi="Arial" w:cs="Arial"/>
                <w:sz w:val="24"/>
                <w:szCs w:val="24"/>
              </w:rPr>
              <w:t>κρυπτοστοιχείων</w:t>
            </w:r>
            <w:proofErr w:type="spellEnd"/>
            <w:r w:rsidRPr="004E5551">
              <w:rPr>
                <w:rFonts w:ascii="Arial" w:hAnsi="Arial" w:cs="Arial"/>
                <w:sz w:val="24"/>
                <w:szCs w:val="24"/>
              </w:rPr>
              <w:t xml:space="preserve"> έναντι άλλων </w:t>
            </w:r>
            <w:proofErr w:type="spellStart"/>
            <w:r w:rsidRPr="004E5551">
              <w:rPr>
                <w:rFonts w:ascii="Arial" w:hAnsi="Arial" w:cs="Arial"/>
                <w:sz w:val="24"/>
                <w:szCs w:val="24"/>
              </w:rPr>
              <w:t>κρυπτοστοιχείων</w:t>
            </w:r>
            <w:proofErr w:type="spellEnd"/>
            <w:r w:rsidRPr="004E5551">
              <w:rPr>
                <w:rFonts w:ascii="Arial" w:hAnsi="Arial" w:cs="Arial"/>
                <w:sz w:val="24"/>
                <w:szCs w:val="24"/>
              </w:rPr>
              <w:t xml:space="preserve">.  </w:t>
            </w:r>
          </w:p>
          <w:p w14:paraId="68ADDEFD" w14:textId="77777777" w:rsidR="004E5551" w:rsidRPr="004E5551" w:rsidRDefault="004E5551" w:rsidP="00625CA9">
            <w:pPr>
              <w:spacing w:line="360" w:lineRule="auto"/>
              <w:jc w:val="both"/>
              <w:rPr>
                <w:rFonts w:ascii="Arial" w:hAnsi="Arial" w:cs="Arial"/>
                <w:sz w:val="24"/>
                <w:szCs w:val="24"/>
              </w:rPr>
            </w:pPr>
          </w:p>
          <w:p w14:paraId="4A70AF27" w14:textId="71508B8A" w:rsidR="004E5551"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«χρήστης» νοείται κάθε πρόσωπο που χρησιμοποιεί, συμμετέχει ή διαφορετικά ασχολείται με υπηρεσίες </w:t>
            </w:r>
            <w:proofErr w:type="spellStart"/>
            <w:r w:rsidRPr="004E5551">
              <w:rPr>
                <w:rFonts w:ascii="Arial" w:hAnsi="Arial" w:cs="Arial"/>
                <w:sz w:val="24"/>
                <w:szCs w:val="24"/>
              </w:rPr>
              <w:t>κρυπτοστοιχείων</w:t>
            </w:r>
            <w:proofErr w:type="spellEnd"/>
            <w:r w:rsidRPr="004E5551">
              <w:rPr>
                <w:rFonts w:ascii="Arial" w:hAnsi="Arial" w:cs="Arial"/>
                <w:sz w:val="24"/>
                <w:szCs w:val="24"/>
              </w:rPr>
              <w:t xml:space="preserve"> και/ή διαθέτει ψηφιακά κέρματα </w:t>
            </w:r>
            <w:proofErr w:type="spellStart"/>
            <w:r w:rsidRPr="004E5551">
              <w:rPr>
                <w:rFonts w:ascii="Arial" w:hAnsi="Arial" w:cs="Arial"/>
                <w:sz w:val="24"/>
                <w:szCs w:val="24"/>
              </w:rPr>
              <w:t>κρυπτοστοιχείων</w:t>
            </w:r>
            <w:proofErr w:type="spellEnd"/>
            <w:r w:rsidRPr="004E5551">
              <w:rPr>
                <w:rFonts w:ascii="Arial" w:hAnsi="Arial" w:cs="Arial"/>
                <w:sz w:val="24"/>
                <w:szCs w:val="24"/>
              </w:rPr>
              <w:t>, το οποίο δύναται να έχει άμεση ή έμμεση κυριότητα ή δικαιώματα ελέγχου, και περιλαμβάνει, μεταξύ άλλων, ανθρακωρύχους (</w:t>
            </w:r>
            <w:proofErr w:type="spellStart"/>
            <w:r w:rsidRPr="004E5551">
              <w:rPr>
                <w:rFonts w:ascii="Arial" w:hAnsi="Arial" w:cs="Arial"/>
                <w:sz w:val="24"/>
                <w:szCs w:val="24"/>
              </w:rPr>
              <w:t>miners</w:t>
            </w:r>
            <w:proofErr w:type="spellEnd"/>
            <w:r w:rsidRPr="004E5551">
              <w:rPr>
                <w:rFonts w:ascii="Arial" w:hAnsi="Arial" w:cs="Arial"/>
                <w:sz w:val="24"/>
                <w:szCs w:val="24"/>
              </w:rPr>
              <w:t>), καταναλωτές, μαντεία (</w:t>
            </w:r>
            <w:proofErr w:type="spellStart"/>
            <w:r w:rsidRPr="004E5551">
              <w:rPr>
                <w:rFonts w:ascii="Arial" w:hAnsi="Arial" w:cs="Arial"/>
                <w:sz w:val="24"/>
                <w:szCs w:val="24"/>
              </w:rPr>
              <w:t>oracles</w:t>
            </w:r>
            <w:proofErr w:type="spellEnd"/>
            <w:r w:rsidRPr="004E5551">
              <w:rPr>
                <w:rFonts w:ascii="Arial" w:hAnsi="Arial" w:cs="Arial"/>
                <w:sz w:val="24"/>
                <w:szCs w:val="24"/>
              </w:rPr>
              <w:t xml:space="preserve">), πρόσωπα με καθήκοντα διακυβέρνησης, συμμόρφωσης, εποπτείας ή άλλα καθήκοντα·  </w:t>
            </w:r>
          </w:p>
          <w:p w14:paraId="3A062219" w14:textId="77777777" w:rsidR="004E5551" w:rsidRPr="004E5551" w:rsidRDefault="004E5551" w:rsidP="00625CA9">
            <w:pPr>
              <w:spacing w:line="360" w:lineRule="auto"/>
              <w:jc w:val="both"/>
              <w:rPr>
                <w:rFonts w:ascii="Arial" w:hAnsi="Arial" w:cs="Arial"/>
                <w:sz w:val="24"/>
                <w:szCs w:val="24"/>
              </w:rPr>
            </w:pPr>
          </w:p>
          <w:p w14:paraId="7554F426" w14:textId="1D2D928C" w:rsidR="007A0FCF"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«ψηφιακό κέρμα αγοράς υπηρεσιών» νοείται είδος </w:t>
            </w:r>
            <w:proofErr w:type="spellStart"/>
            <w:r w:rsidRPr="004E5551">
              <w:rPr>
                <w:rFonts w:ascii="Arial" w:hAnsi="Arial" w:cs="Arial"/>
                <w:sz w:val="24"/>
                <w:szCs w:val="24"/>
              </w:rPr>
              <w:t>κρυπτοστοιχείου</w:t>
            </w:r>
            <w:proofErr w:type="spellEnd"/>
            <w:r w:rsidRPr="004E5551">
              <w:rPr>
                <w:rFonts w:ascii="Arial" w:hAnsi="Arial" w:cs="Arial"/>
                <w:sz w:val="24"/>
                <w:szCs w:val="24"/>
              </w:rPr>
              <w:t xml:space="preserve"> που προορίζεται για την παροχή ψηφιακής πρόσβασης σε προϊόν ή υπηρεσία και γίνεται αποδεκτό μόνον από τον εκδότη του εν λόγω ψηφιακού κέρματος ή τους συμμετέχοντες στο οικοσύστημα του εν λόγω ψηφιακού νομίσματος·</w:t>
            </w:r>
          </w:p>
          <w:p w14:paraId="785BB3D6" w14:textId="77777777" w:rsidR="004E5551" w:rsidRDefault="004E5551" w:rsidP="00625CA9">
            <w:pPr>
              <w:spacing w:line="360" w:lineRule="auto"/>
              <w:jc w:val="both"/>
              <w:rPr>
                <w:rFonts w:ascii="Arial" w:hAnsi="Arial" w:cs="Arial"/>
                <w:sz w:val="24"/>
                <w:szCs w:val="24"/>
              </w:rPr>
            </w:pPr>
          </w:p>
          <w:p w14:paraId="6931C92A" w14:textId="710F14AC" w:rsidR="004E5551"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«ψηφιακό κέρμα πληρωμών» νοείται ψηφιακό κέρμα ψηφιακής αναπαράστασης αξίας το οποίο δύναται να χρησιμοποιηθεί ως μέσο πληρωμής ή ως αντάλλαγμα για την παροχή  </w:t>
            </w:r>
            <w:proofErr w:type="spellStart"/>
            <w:r w:rsidRPr="004E5551">
              <w:rPr>
                <w:rFonts w:ascii="Arial" w:hAnsi="Arial" w:cs="Arial"/>
                <w:sz w:val="24"/>
                <w:szCs w:val="24"/>
              </w:rPr>
              <w:t>προϊόντός</w:t>
            </w:r>
            <w:proofErr w:type="spellEnd"/>
            <w:r w:rsidRPr="004E5551">
              <w:rPr>
                <w:rFonts w:ascii="Arial" w:hAnsi="Arial" w:cs="Arial"/>
                <w:sz w:val="24"/>
                <w:szCs w:val="24"/>
              </w:rPr>
              <w:t xml:space="preserve"> ή </w:t>
            </w:r>
            <w:r w:rsidRPr="004E5551">
              <w:rPr>
                <w:rFonts w:ascii="Arial" w:hAnsi="Arial" w:cs="Arial"/>
                <w:sz w:val="24"/>
                <w:szCs w:val="24"/>
              </w:rPr>
              <w:lastRenderedPageBreak/>
              <w:t xml:space="preserve">υπηρεσίας, το οποίο δεν εκδίδεται από κεντρική τράπεζα ή κεντρική δημόσια αρχή και δεν παραχωρεί δικαίωμα απαίτησης έναντι του </w:t>
            </w:r>
            <w:proofErr w:type="spellStart"/>
            <w:r w:rsidRPr="004E5551">
              <w:rPr>
                <w:rFonts w:ascii="Arial" w:hAnsi="Arial" w:cs="Arial"/>
                <w:sz w:val="24"/>
                <w:szCs w:val="24"/>
              </w:rPr>
              <w:t>εκδοτή</w:t>
            </w:r>
            <w:proofErr w:type="spellEnd"/>
            <w:r w:rsidRPr="004E5551">
              <w:rPr>
                <w:rFonts w:ascii="Arial" w:hAnsi="Arial" w:cs="Arial"/>
                <w:sz w:val="24"/>
                <w:szCs w:val="24"/>
              </w:rPr>
              <w:t>, εάν υπάρχει·</w:t>
            </w:r>
          </w:p>
          <w:p w14:paraId="6A98F51B" w14:textId="77777777" w:rsidR="004E5551" w:rsidRPr="004E5551" w:rsidRDefault="004E5551" w:rsidP="00625CA9">
            <w:pPr>
              <w:spacing w:line="360" w:lineRule="auto"/>
              <w:jc w:val="both"/>
              <w:rPr>
                <w:rFonts w:ascii="Arial" w:hAnsi="Arial" w:cs="Arial"/>
                <w:sz w:val="24"/>
                <w:szCs w:val="24"/>
              </w:rPr>
            </w:pPr>
          </w:p>
          <w:p w14:paraId="20C2C19E" w14:textId="77777777" w:rsidR="004E5551" w:rsidRDefault="004E5551" w:rsidP="00625CA9">
            <w:pPr>
              <w:spacing w:line="360" w:lineRule="auto"/>
              <w:jc w:val="both"/>
              <w:rPr>
                <w:rFonts w:ascii="Arial" w:hAnsi="Arial" w:cs="Arial"/>
                <w:sz w:val="24"/>
                <w:szCs w:val="24"/>
              </w:rPr>
            </w:pPr>
            <w:r w:rsidRPr="004E5551">
              <w:rPr>
                <w:rFonts w:ascii="Arial" w:hAnsi="Arial" w:cs="Arial"/>
                <w:sz w:val="24"/>
                <w:szCs w:val="24"/>
              </w:rPr>
              <w:t>«ψηφιακό κέρμα συμμετοχής σε εταιρείες» νοείται ψηφιακό κέρμα κινητής αξίας που δημιουργείται σε μια πλατφόρμα DLT ή είναι υποκείμενο και αντιπροσωπεύεται ψηφιακά, και σε τέτοια περίπτωση το εν λόγω ψηφιακό κέρμα δύναται να διαθέτει όλα ή μερικά από τα χαρακτηριστικά της υποκείμενης κινητής αξίας·</w:t>
            </w:r>
          </w:p>
          <w:p w14:paraId="06D6CF4D" w14:textId="5E6D437B" w:rsidR="004E5551" w:rsidRPr="00CA62F7" w:rsidRDefault="004E5551" w:rsidP="00625CA9">
            <w:pPr>
              <w:spacing w:line="360" w:lineRule="auto"/>
              <w:jc w:val="both"/>
              <w:rPr>
                <w:rFonts w:ascii="Arial" w:hAnsi="Arial" w:cs="Arial"/>
                <w:sz w:val="24"/>
                <w:szCs w:val="24"/>
              </w:rPr>
            </w:pPr>
          </w:p>
        </w:tc>
      </w:tr>
      <w:tr w:rsidR="007A0FCF" w:rsidRPr="00CA62F7" w14:paraId="634372C2" w14:textId="77777777" w:rsidTr="00625CA9">
        <w:trPr>
          <w:trHeight w:val="334"/>
        </w:trPr>
        <w:tc>
          <w:tcPr>
            <w:tcW w:w="2127" w:type="dxa"/>
            <w:tcBorders>
              <w:top w:val="nil"/>
              <w:left w:val="nil"/>
              <w:bottom w:val="nil"/>
              <w:right w:val="nil"/>
            </w:tcBorders>
          </w:tcPr>
          <w:p w14:paraId="7353137D" w14:textId="77777777" w:rsidR="007A0FCF" w:rsidRPr="00CA62F7" w:rsidRDefault="007A0FCF" w:rsidP="00625CA9">
            <w:pPr>
              <w:spacing w:line="360" w:lineRule="auto"/>
              <w:rPr>
                <w:rFonts w:ascii="Arial" w:hAnsi="Arial" w:cs="Arial"/>
                <w:sz w:val="20"/>
                <w:szCs w:val="20"/>
              </w:rPr>
            </w:pPr>
          </w:p>
        </w:tc>
        <w:tc>
          <w:tcPr>
            <w:tcW w:w="425" w:type="dxa"/>
            <w:tcBorders>
              <w:top w:val="nil"/>
              <w:left w:val="nil"/>
              <w:bottom w:val="nil"/>
              <w:right w:val="nil"/>
            </w:tcBorders>
          </w:tcPr>
          <w:p w14:paraId="551F97D2"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414BB769" w14:textId="77777777" w:rsidR="004E5551" w:rsidRPr="004E5551" w:rsidRDefault="004E5551" w:rsidP="00625CA9">
            <w:pPr>
              <w:spacing w:line="360" w:lineRule="auto"/>
              <w:jc w:val="both"/>
              <w:rPr>
                <w:rFonts w:ascii="Arial" w:hAnsi="Arial" w:cs="Arial"/>
                <w:sz w:val="24"/>
                <w:szCs w:val="24"/>
              </w:rPr>
            </w:pPr>
            <w:r w:rsidRPr="004E5551">
              <w:rPr>
                <w:rFonts w:ascii="Arial" w:hAnsi="Arial" w:cs="Arial"/>
                <w:sz w:val="24"/>
                <w:szCs w:val="24"/>
              </w:rPr>
              <w:t>«ψηφιακό κέρμα» ή «</w:t>
            </w:r>
            <w:proofErr w:type="spellStart"/>
            <w:r w:rsidRPr="004E5551">
              <w:rPr>
                <w:rFonts w:ascii="Arial" w:hAnsi="Arial" w:cs="Arial"/>
                <w:sz w:val="24"/>
                <w:szCs w:val="24"/>
              </w:rPr>
              <w:t>κρυπτοστοιχείο</w:t>
            </w:r>
            <w:proofErr w:type="spellEnd"/>
            <w:r w:rsidRPr="004E5551">
              <w:rPr>
                <w:rFonts w:ascii="Arial" w:hAnsi="Arial" w:cs="Arial"/>
                <w:sz w:val="24"/>
                <w:szCs w:val="24"/>
              </w:rPr>
              <w:t>» νοείται η ψηφιακή αναπαράσταση αξίας ή δικαιωμάτων που μπορούν να μεταβιβαστούν και να αποθηκευτούν ηλεκτρονικά, με χρήση Τεχνολογίας Κατανεμημένου Καθολικού ή παρόμοιας τεχνολογίας και δεν:</w:t>
            </w:r>
          </w:p>
          <w:p w14:paraId="7B29039E" w14:textId="77777777" w:rsidR="004E5551" w:rsidRDefault="004E5551" w:rsidP="00625CA9">
            <w:pPr>
              <w:pStyle w:val="ListParagraph"/>
              <w:numPr>
                <w:ilvl w:val="0"/>
                <w:numId w:val="9"/>
              </w:numPr>
              <w:spacing w:line="360" w:lineRule="auto"/>
              <w:jc w:val="both"/>
              <w:rPr>
                <w:rFonts w:ascii="Arial" w:hAnsi="Arial" w:cs="Arial"/>
                <w:sz w:val="24"/>
                <w:szCs w:val="24"/>
              </w:rPr>
            </w:pPr>
            <w:r w:rsidRPr="004E5551">
              <w:rPr>
                <w:rFonts w:ascii="Arial" w:hAnsi="Arial" w:cs="Arial"/>
                <w:sz w:val="24"/>
                <w:szCs w:val="24"/>
              </w:rPr>
              <w:t xml:space="preserve">εκδίδεται ή καλύπτεται από την εγγύηση κεντρικής τράπεζας ή δημόσιας Αρχής·  </w:t>
            </w:r>
          </w:p>
          <w:p w14:paraId="013410BF" w14:textId="77777777" w:rsidR="004E5551" w:rsidRDefault="004E5551" w:rsidP="00625CA9">
            <w:pPr>
              <w:pStyle w:val="ListParagraph"/>
              <w:numPr>
                <w:ilvl w:val="0"/>
                <w:numId w:val="9"/>
              </w:numPr>
              <w:spacing w:line="360" w:lineRule="auto"/>
              <w:jc w:val="both"/>
              <w:rPr>
                <w:rFonts w:ascii="Arial" w:hAnsi="Arial" w:cs="Arial"/>
                <w:sz w:val="24"/>
                <w:szCs w:val="24"/>
              </w:rPr>
            </w:pPr>
            <w:r w:rsidRPr="004E5551">
              <w:rPr>
                <w:rFonts w:ascii="Arial" w:hAnsi="Arial" w:cs="Arial"/>
                <w:sz w:val="24"/>
                <w:szCs w:val="24"/>
              </w:rPr>
              <w:t>αποτελεί ψηφιακή αναπαράσταση επίσημου νομίσματος μιας χώρας ή ηλεκτρονικού χρήματος και, ως εκ τούτου, δεν διαθέτει νομικό καθεστώς επίσημου νομίσματος μιας χώρας ή χρήματος·</w:t>
            </w:r>
          </w:p>
          <w:p w14:paraId="4A017CC1" w14:textId="26360394" w:rsidR="004E5551" w:rsidRPr="004E5551" w:rsidRDefault="004E5551" w:rsidP="00625CA9">
            <w:pPr>
              <w:pStyle w:val="ListParagraph"/>
              <w:numPr>
                <w:ilvl w:val="0"/>
                <w:numId w:val="9"/>
              </w:numPr>
              <w:spacing w:line="360" w:lineRule="auto"/>
              <w:jc w:val="both"/>
              <w:rPr>
                <w:rFonts w:ascii="Arial" w:hAnsi="Arial" w:cs="Arial"/>
                <w:sz w:val="24"/>
                <w:szCs w:val="24"/>
              </w:rPr>
            </w:pPr>
            <w:r w:rsidRPr="004E5551">
              <w:rPr>
                <w:rFonts w:ascii="Arial" w:hAnsi="Arial" w:cs="Arial"/>
                <w:sz w:val="24"/>
                <w:szCs w:val="24"/>
              </w:rPr>
              <w:t xml:space="preserve">αποτελεί νόμιμο χρήμα, είτε εκφράζεται σε νόμιμο χρήμα είτε όχι. </w:t>
            </w:r>
          </w:p>
          <w:p w14:paraId="0619DC28" w14:textId="77777777" w:rsidR="004E5551" w:rsidRDefault="004E5551" w:rsidP="00625CA9">
            <w:pPr>
              <w:spacing w:line="360" w:lineRule="auto"/>
              <w:jc w:val="both"/>
              <w:rPr>
                <w:rFonts w:ascii="Arial" w:hAnsi="Arial" w:cs="Arial"/>
                <w:sz w:val="24"/>
                <w:szCs w:val="24"/>
              </w:rPr>
            </w:pPr>
          </w:p>
          <w:p w14:paraId="361BE044" w14:textId="5397EADC" w:rsidR="004E5551" w:rsidRPr="004E5551"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Ένα ψηφιακό κέρμα ή </w:t>
            </w:r>
            <w:proofErr w:type="spellStart"/>
            <w:r w:rsidRPr="004E5551">
              <w:rPr>
                <w:rFonts w:ascii="Arial" w:hAnsi="Arial" w:cs="Arial"/>
                <w:sz w:val="24"/>
                <w:szCs w:val="24"/>
              </w:rPr>
              <w:t>κρυπτοστοιχείο</w:t>
            </w:r>
            <w:proofErr w:type="spellEnd"/>
            <w:r w:rsidRPr="004E5551">
              <w:rPr>
                <w:rFonts w:ascii="Arial" w:hAnsi="Arial" w:cs="Arial"/>
                <w:sz w:val="24"/>
                <w:szCs w:val="24"/>
              </w:rPr>
              <w:t xml:space="preserve"> δύναται να εμπίπτει στις πιο κάτω κατηγορίες: </w:t>
            </w:r>
          </w:p>
          <w:p w14:paraId="6677569C" w14:textId="2CC02E67" w:rsidR="004E5551" w:rsidRPr="004E5551" w:rsidRDefault="004E5551" w:rsidP="00E559AF">
            <w:pPr>
              <w:pStyle w:val="ListParagraph"/>
              <w:numPr>
                <w:ilvl w:val="0"/>
                <w:numId w:val="11"/>
              </w:numPr>
              <w:spacing w:line="360" w:lineRule="auto"/>
              <w:jc w:val="both"/>
              <w:rPr>
                <w:rFonts w:ascii="Arial" w:hAnsi="Arial" w:cs="Arial"/>
                <w:sz w:val="24"/>
                <w:szCs w:val="24"/>
              </w:rPr>
            </w:pPr>
            <w:r w:rsidRPr="004E5551">
              <w:rPr>
                <w:rFonts w:ascii="Arial" w:hAnsi="Arial" w:cs="Arial"/>
                <w:sz w:val="24"/>
                <w:szCs w:val="24"/>
              </w:rPr>
              <w:t>Ψηφιακό κέρμα πληρωμών (</w:t>
            </w:r>
            <w:proofErr w:type="spellStart"/>
            <w:r w:rsidRPr="004E5551">
              <w:rPr>
                <w:rFonts w:ascii="Arial" w:hAnsi="Arial" w:cs="Arial"/>
                <w:sz w:val="24"/>
                <w:szCs w:val="24"/>
              </w:rPr>
              <w:t>payment</w:t>
            </w:r>
            <w:proofErr w:type="spellEnd"/>
            <w:r w:rsidRPr="004E5551">
              <w:rPr>
                <w:rFonts w:ascii="Arial" w:hAnsi="Arial" w:cs="Arial"/>
                <w:sz w:val="24"/>
                <w:szCs w:val="24"/>
              </w:rPr>
              <w:t xml:space="preserve"> </w:t>
            </w:r>
            <w:proofErr w:type="spellStart"/>
            <w:r w:rsidRPr="004E5551">
              <w:rPr>
                <w:rFonts w:ascii="Arial" w:hAnsi="Arial" w:cs="Arial"/>
                <w:sz w:val="24"/>
                <w:szCs w:val="24"/>
              </w:rPr>
              <w:t>token</w:t>
            </w:r>
            <w:proofErr w:type="spellEnd"/>
            <w:r w:rsidRPr="004E5551">
              <w:rPr>
                <w:rFonts w:ascii="Arial" w:hAnsi="Arial" w:cs="Arial"/>
                <w:sz w:val="24"/>
                <w:szCs w:val="24"/>
              </w:rPr>
              <w:t>), ή</w:t>
            </w:r>
          </w:p>
          <w:p w14:paraId="0B428A92" w14:textId="46E21C3A" w:rsidR="004E5551" w:rsidRPr="004E5551" w:rsidRDefault="004E5551" w:rsidP="00E559AF">
            <w:pPr>
              <w:pStyle w:val="ListParagraph"/>
              <w:numPr>
                <w:ilvl w:val="0"/>
                <w:numId w:val="11"/>
              </w:numPr>
              <w:spacing w:line="360" w:lineRule="auto"/>
              <w:jc w:val="both"/>
              <w:rPr>
                <w:rFonts w:ascii="Arial" w:hAnsi="Arial" w:cs="Arial"/>
                <w:sz w:val="24"/>
                <w:szCs w:val="24"/>
              </w:rPr>
            </w:pPr>
            <w:r w:rsidRPr="004E5551">
              <w:rPr>
                <w:rFonts w:ascii="Arial" w:hAnsi="Arial" w:cs="Arial"/>
                <w:sz w:val="24"/>
                <w:szCs w:val="24"/>
              </w:rPr>
              <w:t>Ψηφιακό κέρμα αγοράς υπηρεσιών (</w:t>
            </w:r>
            <w:proofErr w:type="spellStart"/>
            <w:r w:rsidRPr="004E5551">
              <w:rPr>
                <w:rFonts w:ascii="Arial" w:hAnsi="Arial" w:cs="Arial"/>
                <w:sz w:val="24"/>
                <w:szCs w:val="24"/>
              </w:rPr>
              <w:t>utility</w:t>
            </w:r>
            <w:proofErr w:type="spellEnd"/>
            <w:r w:rsidRPr="004E5551">
              <w:rPr>
                <w:rFonts w:ascii="Arial" w:hAnsi="Arial" w:cs="Arial"/>
                <w:sz w:val="24"/>
                <w:szCs w:val="24"/>
              </w:rPr>
              <w:t xml:space="preserve"> </w:t>
            </w:r>
            <w:proofErr w:type="spellStart"/>
            <w:r w:rsidRPr="004E5551">
              <w:rPr>
                <w:rFonts w:ascii="Arial" w:hAnsi="Arial" w:cs="Arial"/>
                <w:sz w:val="24"/>
                <w:szCs w:val="24"/>
              </w:rPr>
              <w:t>token</w:t>
            </w:r>
            <w:proofErr w:type="spellEnd"/>
            <w:r w:rsidRPr="004E5551">
              <w:rPr>
                <w:rFonts w:ascii="Arial" w:hAnsi="Arial" w:cs="Arial"/>
                <w:sz w:val="24"/>
                <w:szCs w:val="24"/>
              </w:rPr>
              <w:t>), ή</w:t>
            </w:r>
          </w:p>
          <w:p w14:paraId="12CACC19" w14:textId="6B61CAB0" w:rsidR="004E5551" w:rsidRPr="004E5551" w:rsidRDefault="004E5551" w:rsidP="00E559AF">
            <w:pPr>
              <w:pStyle w:val="ListParagraph"/>
              <w:numPr>
                <w:ilvl w:val="0"/>
                <w:numId w:val="11"/>
              </w:numPr>
              <w:spacing w:line="360" w:lineRule="auto"/>
              <w:jc w:val="both"/>
              <w:rPr>
                <w:rFonts w:ascii="Arial" w:hAnsi="Arial" w:cs="Arial"/>
                <w:sz w:val="24"/>
                <w:szCs w:val="24"/>
              </w:rPr>
            </w:pPr>
            <w:r w:rsidRPr="004E5551">
              <w:rPr>
                <w:rFonts w:ascii="Arial" w:hAnsi="Arial" w:cs="Arial"/>
                <w:sz w:val="24"/>
                <w:szCs w:val="24"/>
              </w:rPr>
              <w:t>Ψηφιακό κέρμα συμμετοχής σε εταιρείες (</w:t>
            </w:r>
            <w:proofErr w:type="spellStart"/>
            <w:r w:rsidRPr="004E5551">
              <w:rPr>
                <w:rFonts w:ascii="Arial" w:hAnsi="Arial" w:cs="Arial"/>
                <w:sz w:val="24"/>
                <w:szCs w:val="24"/>
              </w:rPr>
              <w:t>security</w:t>
            </w:r>
            <w:proofErr w:type="spellEnd"/>
            <w:r w:rsidRPr="004E5551">
              <w:rPr>
                <w:rFonts w:ascii="Arial" w:hAnsi="Arial" w:cs="Arial"/>
                <w:sz w:val="24"/>
                <w:szCs w:val="24"/>
              </w:rPr>
              <w:t xml:space="preserve"> </w:t>
            </w:r>
            <w:proofErr w:type="spellStart"/>
            <w:r w:rsidRPr="004E5551">
              <w:rPr>
                <w:rFonts w:ascii="Arial" w:hAnsi="Arial" w:cs="Arial"/>
                <w:sz w:val="24"/>
                <w:szCs w:val="24"/>
              </w:rPr>
              <w:t>token</w:t>
            </w:r>
            <w:proofErr w:type="spellEnd"/>
            <w:r w:rsidRPr="004E5551">
              <w:rPr>
                <w:rFonts w:ascii="Arial" w:hAnsi="Arial" w:cs="Arial"/>
                <w:sz w:val="24"/>
                <w:szCs w:val="24"/>
              </w:rPr>
              <w:t>), ή</w:t>
            </w:r>
          </w:p>
          <w:p w14:paraId="09049262" w14:textId="21A9B82D" w:rsidR="004E5551" w:rsidRPr="004E5551" w:rsidRDefault="004E5551" w:rsidP="00E559AF">
            <w:pPr>
              <w:pStyle w:val="ListParagraph"/>
              <w:numPr>
                <w:ilvl w:val="0"/>
                <w:numId w:val="11"/>
              </w:numPr>
              <w:spacing w:line="360" w:lineRule="auto"/>
              <w:jc w:val="both"/>
              <w:rPr>
                <w:rFonts w:ascii="Arial" w:hAnsi="Arial" w:cs="Arial"/>
                <w:sz w:val="24"/>
                <w:szCs w:val="24"/>
              </w:rPr>
            </w:pPr>
            <w:r w:rsidRPr="004E5551">
              <w:rPr>
                <w:rFonts w:ascii="Arial" w:hAnsi="Arial" w:cs="Arial"/>
                <w:sz w:val="24"/>
                <w:szCs w:val="24"/>
              </w:rPr>
              <w:t>Υβριδικό ψηφιακό κέρμα (</w:t>
            </w:r>
            <w:proofErr w:type="spellStart"/>
            <w:r w:rsidRPr="004E5551">
              <w:rPr>
                <w:rFonts w:ascii="Arial" w:hAnsi="Arial" w:cs="Arial"/>
                <w:sz w:val="24"/>
                <w:szCs w:val="24"/>
              </w:rPr>
              <w:t>hybrid</w:t>
            </w:r>
            <w:proofErr w:type="spellEnd"/>
            <w:r w:rsidRPr="004E5551">
              <w:rPr>
                <w:rFonts w:ascii="Arial" w:hAnsi="Arial" w:cs="Arial"/>
                <w:sz w:val="24"/>
                <w:szCs w:val="24"/>
              </w:rPr>
              <w:t xml:space="preserve"> </w:t>
            </w:r>
            <w:proofErr w:type="spellStart"/>
            <w:r w:rsidRPr="004E5551">
              <w:rPr>
                <w:rFonts w:ascii="Arial" w:hAnsi="Arial" w:cs="Arial"/>
                <w:sz w:val="24"/>
                <w:szCs w:val="24"/>
              </w:rPr>
              <w:t>token</w:t>
            </w:r>
            <w:proofErr w:type="spellEnd"/>
            <w:r w:rsidRPr="004E5551">
              <w:rPr>
                <w:rFonts w:ascii="Arial" w:hAnsi="Arial" w:cs="Arial"/>
                <w:sz w:val="24"/>
                <w:szCs w:val="24"/>
              </w:rPr>
              <w:t>).</w:t>
            </w:r>
          </w:p>
          <w:p w14:paraId="7738A827" w14:textId="77777777" w:rsidR="004E5551" w:rsidRDefault="004E5551" w:rsidP="00625CA9">
            <w:pPr>
              <w:spacing w:line="360" w:lineRule="auto"/>
              <w:jc w:val="both"/>
              <w:rPr>
                <w:rFonts w:ascii="Arial" w:hAnsi="Arial" w:cs="Arial"/>
                <w:sz w:val="24"/>
                <w:szCs w:val="24"/>
              </w:rPr>
            </w:pPr>
          </w:p>
          <w:p w14:paraId="0F706F07" w14:textId="5304B8F6" w:rsidR="004E5551" w:rsidRPr="004E5551"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Ένα ψηφιακό κέρμα ή </w:t>
            </w:r>
            <w:proofErr w:type="spellStart"/>
            <w:r w:rsidRPr="004E5551">
              <w:rPr>
                <w:rFonts w:ascii="Arial" w:hAnsi="Arial" w:cs="Arial"/>
                <w:sz w:val="24"/>
                <w:szCs w:val="24"/>
              </w:rPr>
              <w:t>κρυπτοστοιχείο</w:t>
            </w:r>
            <w:proofErr w:type="spellEnd"/>
            <w:r w:rsidRPr="004E5551">
              <w:rPr>
                <w:rFonts w:ascii="Arial" w:hAnsi="Arial" w:cs="Arial"/>
                <w:sz w:val="24"/>
                <w:szCs w:val="24"/>
              </w:rPr>
              <w:t xml:space="preserve"> δύναται να είναι εγγενές ή μη εγγενές.</w:t>
            </w:r>
          </w:p>
          <w:p w14:paraId="3DBE1BBC" w14:textId="77777777" w:rsidR="004E5551" w:rsidRDefault="004E5551" w:rsidP="00625CA9">
            <w:pPr>
              <w:spacing w:line="360" w:lineRule="auto"/>
              <w:jc w:val="both"/>
              <w:rPr>
                <w:rFonts w:ascii="Arial" w:hAnsi="Arial" w:cs="Arial"/>
                <w:sz w:val="24"/>
                <w:szCs w:val="24"/>
              </w:rPr>
            </w:pPr>
          </w:p>
          <w:p w14:paraId="67602693" w14:textId="291FA307" w:rsidR="004E5551" w:rsidRPr="004E5551" w:rsidRDefault="004E5551" w:rsidP="00625CA9">
            <w:pPr>
              <w:spacing w:line="360" w:lineRule="auto"/>
              <w:jc w:val="both"/>
              <w:rPr>
                <w:rFonts w:ascii="Arial" w:hAnsi="Arial" w:cs="Arial"/>
                <w:sz w:val="24"/>
                <w:szCs w:val="24"/>
              </w:rPr>
            </w:pPr>
            <w:r w:rsidRPr="004E5551">
              <w:rPr>
                <w:rFonts w:ascii="Arial" w:hAnsi="Arial" w:cs="Arial"/>
                <w:sz w:val="24"/>
                <w:szCs w:val="24"/>
              </w:rPr>
              <w:t xml:space="preserve">Ένα ψηφιακό κέρμα ή </w:t>
            </w:r>
            <w:proofErr w:type="spellStart"/>
            <w:r w:rsidRPr="004E5551">
              <w:rPr>
                <w:rFonts w:ascii="Arial" w:hAnsi="Arial" w:cs="Arial"/>
                <w:sz w:val="24"/>
                <w:szCs w:val="24"/>
              </w:rPr>
              <w:t>κρυπτοστοιχείο</w:t>
            </w:r>
            <w:proofErr w:type="spellEnd"/>
            <w:r w:rsidRPr="004E5551">
              <w:rPr>
                <w:rFonts w:ascii="Arial" w:hAnsi="Arial" w:cs="Arial"/>
                <w:sz w:val="24"/>
                <w:szCs w:val="24"/>
              </w:rPr>
              <w:t xml:space="preserve"> αναγνωρίζεται με αναφορά σε:</w:t>
            </w:r>
          </w:p>
          <w:p w14:paraId="6EB4B6BB" w14:textId="190F7A0E" w:rsidR="004E5551" w:rsidRPr="004E5551" w:rsidRDefault="004E5551" w:rsidP="00625CA9">
            <w:pPr>
              <w:pStyle w:val="ListParagraph"/>
              <w:numPr>
                <w:ilvl w:val="0"/>
                <w:numId w:val="10"/>
              </w:numPr>
              <w:spacing w:line="360" w:lineRule="auto"/>
              <w:jc w:val="both"/>
              <w:rPr>
                <w:rFonts w:ascii="Arial" w:hAnsi="Arial" w:cs="Arial"/>
                <w:sz w:val="24"/>
                <w:szCs w:val="24"/>
              </w:rPr>
            </w:pPr>
            <w:r w:rsidRPr="004E5551">
              <w:rPr>
                <w:rFonts w:ascii="Arial" w:hAnsi="Arial" w:cs="Arial"/>
                <w:sz w:val="24"/>
                <w:szCs w:val="24"/>
              </w:rPr>
              <w:t xml:space="preserve">Ιδιωτικό κλειδί· και/ή </w:t>
            </w:r>
          </w:p>
          <w:p w14:paraId="38104568" w14:textId="5565F488" w:rsidR="007A0FCF" w:rsidRPr="004E5551" w:rsidRDefault="004E5551" w:rsidP="00625CA9">
            <w:pPr>
              <w:pStyle w:val="ListParagraph"/>
              <w:numPr>
                <w:ilvl w:val="0"/>
                <w:numId w:val="10"/>
              </w:numPr>
              <w:spacing w:line="360" w:lineRule="auto"/>
              <w:jc w:val="both"/>
              <w:rPr>
                <w:rFonts w:ascii="Arial" w:hAnsi="Arial" w:cs="Arial"/>
                <w:sz w:val="24"/>
                <w:szCs w:val="24"/>
              </w:rPr>
            </w:pPr>
            <w:r w:rsidRPr="004E5551">
              <w:rPr>
                <w:rFonts w:ascii="Arial" w:hAnsi="Arial" w:cs="Arial"/>
                <w:sz w:val="24"/>
                <w:szCs w:val="24"/>
              </w:rPr>
              <w:t>Δημόσιο κλειδί.</w:t>
            </w:r>
          </w:p>
        </w:tc>
      </w:tr>
      <w:tr w:rsidR="007A0FCF" w:rsidRPr="00CA62F7" w14:paraId="5454A651" w14:textId="77777777" w:rsidTr="00625CA9">
        <w:tc>
          <w:tcPr>
            <w:tcW w:w="2127" w:type="dxa"/>
            <w:tcBorders>
              <w:top w:val="nil"/>
              <w:left w:val="nil"/>
              <w:bottom w:val="nil"/>
              <w:right w:val="nil"/>
            </w:tcBorders>
          </w:tcPr>
          <w:p w14:paraId="2D965D5C" w14:textId="77777777" w:rsidR="007A0FCF" w:rsidRPr="00CA62F7" w:rsidRDefault="007A0FCF" w:rsidP="00625CA9">
            <w:pPr>
              <w:spacing w:line="360" w:lineRule="auto"/>
              <w:rPr>
                <w:rFonts w:ascii="Arial" w:hAnsi="Arial" w:cs="Arial"/>
                <w:sz w:val="20"/>
                <w:szCs w:val="20"/>
              </w:rPr>
            </w:pPr>
          </w:p>
        </w:tc>
        <w:tc>
          <w:tcPr>
            <w:tcW w:w="425" w:type="dxa"/>
            <w:tcBorders>
              <w:top w:val="nil"/>
              <w:left w:val="nil"/>
              <w:bottom w:val="nil"/>
              <w:right w:val="nil"/>
            </w:tcBorders>
          </w:tcPr>
          <w:p w14:paraId="7C8866F0" w14:textId="77777777" w:rsidR="007A0FCF" w:rsidRPr="00CA62F7" w:rsidRDefault="007A0FCF" w:rsidP="00625CA9">
            <w:pPr>
              <w:spacing w:line="360" w:lineRule="auto"/>
              <w:ind w:left="517"/>
              <w:jc w:val="both"/>
              <w:rPr>
                <w:rFonts w:ascii="Arial" w:hAnsi="Arial" w:cs="Arial"/>
                <w:sz w:val="24"/>
                <w:szCs w:val="24"/>
              </w:rPr>
            </w:pPr>
          </w:p>
        </w:tc>
        <w:tc>
          <w:tcPr>
            <w:tcW w:w="7169" w:type="dxa"/>
            <w:gridSpan w:val="2"/>
            <w:tcBorders>
              <w:top w:val="nil"/>
              <w:left w:val="nil"/>
              <w:bottom w:val="nil"/>
              <w:right w:val="nil"/>
            </w:tcBorders>
          </w:tcPr>
          <w:p w14:paraId="17E20132" w14:textId="6B711B7F" w:rsidR="007A0FCF" w:rsidRPr="00CA62F7" w:rsidRDefault="007A0FCF" w:rsidP="00625CA9">
            <w:pPr>
              <w:spacing w:line="360" w:lineRule="auto"/>
              <w:jc w:val="both"/>
              <w:rPr>
                <w:rFonts w:ascii="Arial" w:hAnsi="Arial" w:cs="Arial"/>
                <w:sz w:val="24"/>
                <w:szCs w:val="24"/>
              </w:rPr>
            </w:pPr>
          </w:p>
        </w:tc>
      </w:tr>
      <w:tr w:rsidR="007A0FCF" w:rsidRPr="00CA62F7" w14:paraId="5EA324E0" w14:textId="77777777" w:rsidTr="00625CA9">
        <w:trPr>
          <w:gridAfter w:val="1"/>
          <w:wAfter w:w="82" w:type="dxa"/>
        </w:trPr>
        <w:tc>
          <w:tcPr>
            <w:tcW w:w="2127" w:type="dxa"/>
            <w:tcBorders>
              <w:top w:val="nil"/>
              <w:left w:val="nil"/>
              <w:bottom w:val="nil"/>
              <w:right w:val="nil"/>
            </w:tcBorders>
          </w:tcPr>
          <w:p w14:paraId="4E7D5262" w14:textId="77777777" w:rsidR="007A0FCF" w:rsidRPr="00CA62F7" w:rsidRDefault="007A0FCF"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38CE5517" w14:textId="77777777" w:rsidR="007A0FCF" w:rsidRPr="00CA62F7" w:rsidRDefault="007A0FCF" w:rsidP="00625CA9">
            <w:pPr>
              <w:spacing w:line="360" w:lineRule="auto"/>
              <w:ind w:left="517"/>
              <w:jc w:val="both"/>
              <w:rPr>
                <w:rFonts w:ascii="Arial" w:hAnsi="Arial" w:cs="Arial"/>
                <w:sz w:val="24"/>
                <w:szCs w:val="24"/>
              </w:rPr>
            </w:pPr>
          </w:p>
        </w:tc>
      </w:tr>
      <w:tr w:rsidR="007A0FCF" w:rsidRPr="00CA62F7" w14:paraId="5545618C" w14:textId="77777777" w:rsidTr="00625CA9">
        <w:trPr>
          <w:gridAfter w:val="1"/>
          <w:wAfter w:w="82" w:type="dxa"/>
          <w:trHeight w:val="2981"/>
        </w:trPr>
        <w:tc>
          <w:tcPr>
            <w:tcW w:w="2127" w:type="dxa"/>
            <w:tcBorders>
              <w:top w:val="nil"/>
              <w:left w:val="nil"/>
              <w:bottom w:val="nil"/>
              <w:right w:val="nil"/>
            </w:tcBorders>
          </w:tcPr>
          <w:p w14:paraId="33CA9731" w14:textId="200B1D46" w:rsidR="007A0FCF" w:rsidRPr="004E5551" w:rsidRDefault="004E5551" w:rsidP="00625CA9">
            <w:pPr>
              <w:spacing w:line="360" w:lineRule="auto"/>
              <w:rPr>
                <w:rFonts w:ascii="Arial" w:eastAsia="Times New Roman" w:hAnsi="Arial" w:cs="Arial"/>
                <w:iCs/>
                <w:sz w:val="20"/>
                <w:szCs w:val="20"/>
              </w:rPr>
            </w:pPr>
            <w:r>
              <w:rPr>
                <w:rFonts w:ascii="Arial" w:eastAsia="Times New Roman" w:hAnsi="Arial" w:cs="Arial"/>
                <w:iCs/>
                <w:sz w:val="20"/>
                <w:szCs w:val="20"/>
              </w:rPr>
              <w:t>Πεδίο εφαρμογής</w:t>
            </w:r>
          </w:p>
          <w:p w14:paraId="54CB6712" w14:textId="4BEE0A3B" w:rsidR="007A0FCF" w:rsidRPr="00CA62F7" w:rsidRDefault="007A0FCF" w:rsidP="00625CA9">
            <w:pPr>
              <w:spacing w:line="360" w:lineRule="auto"/>
              <w:rPr>
                <w:rFonts w:ascii="Arial" w:eastAsia="Times New Roman" w:hAnsi="Arial" w:cs="Arial"/>
                <w:iCs/>
                <w:sz w:val="20"/>
                <w:szCs w:val="20"/>
              </w:rPr>
            </w:pPr>
          </w:p>
        </w:tc>
        <w:tc>
          <w:tcPr>
            <w:tcW w:w="7512" w:type="dxa"/>
            <w:gridSpan w:val="2"/>
            <w:tcBorders>
              <w:top w:val="nil"/>
              <w:left w:val="nil"/>
              <w:bottom w:val="nil"/>
              <w:right w:val="nil"/>
            </w:tcBorders>
          </w:tcPr>
          <w:p w14:paraId="5847F0B6" w14:textId="77777777" w:rsidR="007A0FCF" w:rsidRDefault="00E77807" w:rsidP="00625CA9">
            <w:pPr>
              <w:pStyle w:val="ListParagraph"/>
              <w:numPr>
                <w:ilvl w:val="0"/>
                <w:numId w:val="2"/>
              </w:numPr>
              <w:spacing w:line="360" w:lineRule="auto"/>
              <w:ind w:left="29" w:hanging="6"/>
              <w:jc w:val="both"/>
              <w:rPr>
                <w:rFonts w:ascii="Arial" w:hAnsi="Arial" w:cs="Arial"/>
                <w:sz w:val="24"/>
                <w:szCs w:val="24"/>
              </w:rPr>
            </w:pPr>
            <w:r>
              <w:rPr>
                <w:rFonts w:ascii="Arial" w:hAnsi="Arial" w:cs="Arial"/>
                <w:sz w:val="24"/>
                <w:szCs w:val="24"/>
              </w:rPr>
              <w:t>(1) Ο παρών Νόμος εφαρμόζεται στα εξής:</w:t>
            </w:r>
          </w:p>
          <w:p w14:paraId="4FEC2D11" w14:textId="1A68F368" w:rsidR="00E77807" w:rsidRPr="00E77807" w:rsidRDefault="00E77807" w:rsidP="00E559AF">
            <w:pPr>
              <w:pStyle w:val="ListParagraph"/>
              <w:numPr>
                <w:ilvl w:val="0"/>
                <w:numId w:val="12"/>
              </w:numPr>
              <w:spacing w:line="360" w:lineRule="auto"/>
              <w:jc w:val="both"/>
              <w:rPr>
                <w:rFonts w:ascii="Arial" w:hAnsi="Arial" w:cs="Arial"/>
                <w:sz w:val="24"/>
                <w:szCs w:val="24"/>
              </w:rPr>
            </w:pPr>
            <w:r w:rsidRPr="00E77807">
              <w:rPr>
                <w:rFonts w:ascii="Arial" w:hAnsi="Arial" w:cs="Arial"/>
                <w:sz w:val="24"/>
                <w:szCs w:val="24"/>
              </w:rPr>
              <w:t>Κατάσταση κυριότητας ψηφιακών κερμάτων·</w:t>
            </w:r>
          </w:p>
          <w:p w14:paraId="3289BC05" w14:textId="474E95F4" w:rsidR="00E77807" w:rsidRPr="00E77807" w:rsidRDefault="00E77807" w:rsidP="00E559AF">
            <w:pPr>
              <w:pStyle w:val="ListParagraph"/>
              <w:numPr>
                <w:ilvl w:val="0"/>
                <w:numId w:val="12"/>
              </w:numPr>
              <w:spacing w:line="360" w:lineRule="auto"/>
              <w:jc w:val="both"/>
              <w:rPr>
                <w:rFonts w:ascii="Arial" w:hAnsi="Arial" w:cs="Arial"/>
                <w:sz w:val="24"/>
                <w:szCs w:val="24"/>
              </w:rPr>
            </w:pPr>
            <w:r w:rsidRPr="00E77807">
              <w:rPr>
                <w:rFonts w:ascii="Arial" w:hAnsi="Arial" w:cs="Arial"/>
                <w:sz w:val="24"/>
                <w:szCs w:val="24"/>
              </w:rPr>
              <w:t xml:space="preserve">Εγγραφές σε αλυσίδα συστοιχιών ή άλλες DLT· και </w:t>
            </w:r>
          </w:p>
          <w:p w14:paraId="3D7D24D4" w14:textId="77777777" w:rsidR="00E559AF" w:rsidRDefault="00E77807" w:rsidP="00E559AF">
            <w:pPr>
              <w:pStyle w:val="ListParagraph"/>
              <w:numPr>
                <w:ilvl w:val="0"/>
                <w:numId w:val="12"/>
              </w:numPr>
              <w:spacing w:line="360" w:lineRule="auto"/>
              <w:jc w:val="both"/>
              <w:rPr>
                <w:rFonts w:ascii="Arial" w:hAnsi="Arial" w:cs="Arial"/>
                <w:sz w:val="24"/>
                <w:szCs w:val="24"/>
              </w:rPr>
            </w:pPr>
            <w:r w:rsidRPr="00E77807">
              <w:rPr>
                <w:rFonts w:ascii="Arial" w:hAnsi="Arial" w:cs="Arial"/>
                <w:sz w:val="24"/>
                <w:szCs w:val="24"/>
              </w:rPr>
              <w:t>Έξυπνα   συμβόλαια</w:t>
            </w:r>
          </w:p>
          <w:p w14:paraId="49189CA5" w14:textId="45ABFF23" w:rsidR="00E77807" w:rsidRPr="00E559AF" w:rsidRDefault="00E77807" w:rsidP="00E559AF">
            <w:pPr>
              <w:spacing w:line="360" w:lineRule="auto"/>
              <w:jc w:val="both"/>
              <w:rPr>
                <w:rFonts w:ascii="Arial" w:hAnsi="Arial" w:cs="Arial"/>
                <w:sz w:val="24"/>
                <w:szCs w:val="24"/>
              </w:rPr>
            </w:pPr>
            <w:r w:rsidRPr="00E559AF">
              <w:rPr>
                <w:rFonts w:ascii="Arial" w:hAnsi="Arial" w:cs="Arial"/>
                <w:sz w:val="24"/>
                <w:szCs w:val="24"/>
              </w:rPr>
              <w:br/>
              <w:t xml:space="preserve">     (2) Ο παρών Νόμος δεν ρυθμίζει ή περιορίζει τους παρακάτω τομείς, εκτός εάν οποιαδήποτε δραστηριότητα που σχετίζεται με τους τομείς αυτούς, εμπίπτει εντός ή καλύπτεται από τις διατάξεις του παρόντα Νόμου:  </w:t>
            </w:r>
          </w:p>
          <w:p w14:paraId="4A961215" w14:textId="530D36CE" w:rsidR="00E559AF" w:rsidRDefault="00E559AF" w:rsidP="00E559AF">
            <w:pPr>
              <w:pStyle w:val="ListParagraph"/>
              <w:numPr>
                <w:ilvl w:val="0"/>
                <w:numId w:val="13"/>
              </w:numPr>
              <w:spacing w:line="360" w:lineRule="auto"/>
              <w:jc w:val="both"/>
              <w:rPr>
                <w:rFonts w:ascii="Arial" w:hAnsi="Arial" w:cs="Arial"/>
                <w:sz w:val="24"/>
                <w:szCs w:val="24"/>
              </w:rPr>
            </w:pPr>
            <w:r w:rsidRPr="00E559AF">
              <w:rPr>
                <w:rFonts w:ascii="Arial" w:hAnsi="Arial" w:cs="Arial"/>
                <w:sz w:val="24"/>
                <w:szCs w:val="24"/>
              </w:rPr>
              <w:t>Πορτοφόλια ελεγχόμενα από τον χρήστη</w:t>
            </w:r>
          </w:p>
          <w:p w14:paraId="503E3451" w14:textId="43E170D4" w:rsidR="00E77807" w:rsidRPr="00E77807" w:rsidRDefault="00E77807" w:rsidP="00E559AF">
            <w:pPr>
              <w:pStyle w:val="ListParagraph"/>
              <w:numPr>
                <w:ilvl w:val="0"/>
                <w:numId w:val="13"/>
              </w:numPr>
              <w:spacing w:line="360" w:lineRule="auto"/>
              <w:jc w:val="both"/>
              <w:rPr>
                <w:rFonts w:ascii="Arial" w:hAnsi="Arial" w:cs="Arial"/>
                <w:sz w:val="24"/>
                <w:szCs w:val="24"/>
              </w:rPr>
            </w:pPr>
            <w:r w:rsidRPr="00E77807">
              <w:rPr>
                <w:rFonts w:ascii="Arial" w:hAnsi="Arial" w:cs="Arial"/>
                <w:sz w:val="24"/>
                <w:szCs w:val="24"/>
              </w:rPr>
              <w:t>Εξόρυξη (</w:t>
            </w:r>
            <w:proofErr w:type="spellStart"/>
            <w:r w:rsidRPr="00E77807">
              <w:rPr>
                <w:rFonts w:ascii="Arial" w:hAnsi="Arial" w:cs="Arial"/>
                <w:sz w:val="24"/>
                <w:szCs w:val="24"/>
              </w:rPr>
              <w:t>mining</w:t>
            </w:r>
            <w:proofErr w:type="spellEnd"/>
            <w:r w:rsidRPr="00E77807">
              <w:rPr>
                <w:rFonts w:ascii="Arial" w:hAnsi="Arial" w:cs="Arial"/>
                <w:sz w:val="24"/>
                <w:szCs w:val="24"/>
              </w:rPr>
              <w:t>)</w:t>
            </w:r>
          </w:p>
          <w:p w14:paraId="7D69E11D" w14:textId="3AB24D82" w:rsidR="00E77807" w:rsidRPr="00E77807" w:rsidRDefault="00E77807" w:rsidP="00E559AF">
            <w:pPr>
              <w:pStyle w:val="ListParagraph"/>
              <w:numPr>
                <w:ilvl w:val="0"/>
                <w:numId w:val="13"/>
              </w:numPr>
              <w:spacing w:line="360" w:lineRule="auto"/>
              <w:jc w:val="both"/>
              <w:rPr>
                <w:rFonts w:ascii="Arial" w:hAnsi="Arial" w:cs="Arial"/>
                <w:sz w:val="24"/>
                <w:szCs w:val="24"/>
              </w:rPr>
            </w:pPr>
            <w:r w:rsidRPr="00E77807">
              <w:rPr>
                <w:rFonts w:ascii="Arial" w:hAnsi="Arial" w:cs="Arial"/>
                <w:sz w:val="24"/>
                <w:szCs w:val="24"/>
              </w:rPr>
              <w:t xml:space="preserve">Λειτουργία κόμβου </w:t>
            </w:r>
          </w:p>
          <w:p w14:paraId="61EDFFA2" w14:textId="65543B8E" w:rsidR="00E77807" w:rsidRPr="00E77807" w:rsidRDefault="00E77807" w:rsidP="00E559AF">
            <w:pPr>
              <w:pStyle w:val="ListParagraph"/>
              <w:numPr>
                <w:ilvl w:val="0"/>
                <w:numId w:val="13"/>
              </w:numPr>
              <w:spacing w:line="360" w:lineRule="auto"/>
              <w:jc w:val="both"/>
              <w:rPr>
                <w:rFonts w:ascii="Arial" w:hAnsi="Arial" w:cs="Arial"/>
                <w:sz w:val="24"/>
                <w:szCs w:val="24"/>
              </w:rPr>
            </w:pPr>
            <w:r w:rsidRPr="00E77807">
              <w:rPr>
                <w:rFonts w:ascii="Arial" w:hAnsi="Arial" w:cs="Arial"/>
                <w:sz w:val="24"/>
                <w:szCs w:val="24"/>
              </w:rPr>
              <w:t xml:space="preserve">Αγορά ή πώληση ψηφιακών κερμάτων από καταναλωτή </w:t>
            </w:r>
          </w:p>
          <w:p w14:paraId="6990C3C2" w14:textId="6B7DB3CA" w:rsidR="00E77807" w:rsidRDefault="00E77807" w:rsidP="00E559AF">
            <w:pPr>
              <w:pStyle w:val="ListParagraph"/>
              <w:numPr>
                <w:ilvl w:val="0"/>
                <w:numId w:val="13"/>
              </w:numPr>
              <w:spacing w:line="360" w:lineRule="auto"/>
              <w:jc w:val="both"/>
              <w:rPr>
                <w:rFonts w:ascii="Arial" w:hAnsi="Arial" w:cs="Arial"/>
                <w:sz w:val="24"/>
                <w:szCs w:val="24"/>
              </w:rPr>
            </w:pPr>
            <w:r w:rsidRPr="00E77807">
              <w:rPr>
                <w:rFonts w:ascii="Arial" w:hAnsi="Arial" w:cs="Arial"/>
                <w:sz w:val="24"/>
                <w:szCs w:val="24"/>
              </w:rPr>
              <w:t>Έκδοση ψηφιακών κερμάτων πληρωμών</w:t>
            </w:r>
          </w:p>
          <w:p w14:paraId="04CEC34D" w14:textId="0B271666" w:rsidR="00E77807" w:rsidRDefault="00E77807" w:rsidP="00625CA9">
            <w:pPr>
              <w:pStyle w:val="ListParagraph"/>
              <w:spacing w:line="360" w:lineRule="auto"/>
              <w:ind w:left="29"/>
              <w:jc w:val="both"/>
              <w:rPr>
                <w:rFonts w:ascii="Arial" w:hAnsi="Arial" w:cs="Arial"/>
                <w:sz w:val="24"/>
                <w:szCs w:val="24"/>
              </w:rPr>
            </w:pPr>
          </w:p>
          <w:p w14:paraId="29E5EAA9" w14:textId="67D77BB3" w:rsidR="00E77807" w:rsidRPr="00E77807" w:rsidRDefault="00E77807" w:rsidP="00625CA9">
            <w:pPr>
              <w:pStyle w:val="ListParagraph"/>
              <w:spacing w:line="360" w:lineRule="auto"/>
              <w:ind w:left="29"/>
              <w:jc w:val="both"/>
              <w:rPr>
                <w:rFonts w:ascii="Arial" w:hAnsi="Arial" w:cs="Arial"/>
                <w:sz w:val="24"/>
                <w:szCs w:val="24"/>
              </w:rPr>
            </w:pPr>
            <w:r>
              <w:rPr>
                <w:rFonts w:ascii="Arial" w:hAnsi="Arial" w:cs="Arial"/>
                <w:sz w:val="24"/>
                <w:szCs w:val="24"/>
              </w:rPr>
              <w:t xml:space="preserve">   (3) </w:t>
            </w:r>
            <w:r w:rsidRPr="00E77807">
              <w:rPr>
                <w:rFonts w:ascii="Arial" w:hAnsi="Arial" w:cs="Arial"/>
                <w:sz w:val="24"/>
                <w:szCs w:val="24"/>
              </w:rPr>
              <w:t xml:space="preserve">Λέξεις και εκφράσεις που περιλαμβάνονται σε οποιονδήποτε άλλο νόμο, όπου το περιεχόμενο επιτρέπει, δύναται να ερμηνεύονται σύμφωνα με τις διατάξεις του παρόντα Νόμου ώστε να εφαρμόζονται στην DLT όπου ενδείκνυται. </w:t>
            </w:r>
          </w:p>
          <w:p w14:paraId="414BCC3B" w14:textId="77777777" w:rsidR="00E77807" w:rsidRDefault="00E77807" w:rsidP="00625CA9">
            <w:pPr>
              <w:pStyle w:val="ListParagraph"/>
              <w:spacing w:line="360" w:lineRule="auto"/>
              <w:ind w:left="29"/>
              <w:jc w:val="both"/>
              <w:rPr>
                <w:rFonts w:ascii="Arial" w:hAnsi="Arial" w:cs="Arial"/>
                <w:sz w:val="24"/>
                <w:szCs w:val="24"/>
              </w:rPr>
            </w:pPr>
          </w:p>
          <w:p w14:paraId="74682677" w14:textId="7E180558" w:rsidR="00E77807" w:rsidRDefault="00E77807" w:rsidP="00625CA9">
            <w:pPr>
              <w:pStyle w:val="ListParagraph"/>
              <w:spacing w:line="360" w:lineRule="auto"/>
              <w:ind w:left="29"/>
              <w:jc w:val="both"/>
              <w:rPr>
                <w:rFonts w:ascii="Arial" w:hAnsi="Arial" w:cs="Arial"/>
                <w:sz w:val="24"/>
                <w:szCs w:val="24"/>
              </w:rPr>
            </w:pPr>
            <w:r w:rsidRPr="00674C88">
              <w:rPr>
                <w:rFonts w:ascii="Arial" w:hAnsi="Arial" w:cs="Arial"/>
                <w:sz w:val="24"/>
                <w:szCs w:val="24"/>
              </w:rPr>
              <w:t xml:space="preserve">Νοείται ότι </w:t>
            </w:r>
            <w:r w:rsidR="00674C88">
              <w:rPr>
                <w:rFonts w:ascii="Arial" w:hAnsi="Arial" w:cs="Arial"/>
                <w:sz w:val="24"/>
                <w:szCs w:val="24"/>
              </w:rPr>
              <w:t>ο παρών Νόμος εφαρμόζεται τηρουμένων των διατάξεων</w:t>
            </w:r>
            <w:r w:rsidRPr="00674C88">
              <w:rPr>
                <w:rFonts w:ascii="Arial" w:hAnsi="Arial" w:cs="Arial"/>
                <w:sz w:val="24"/>
                <w:szCs w:val="24"/>
              </w:rPr>
              <w:t xml:space="preserve"> του περί της Παρεμπόδισης και Καταπολέμησης της Νομιμοποίησης Εσόδων από Παράνομες Δραστηριότητες Νόμου του 2007, όπως τροποποιείται κατά καιρούς.</w:t>
            </w:r>
          </w:p>
          <w:p w14:paraId="7D67BD60" w14:textId="0FD8FEE5" w:rsidR="00E77807" w:rsidRDefault="00E77807" w:rsidP="00625CA9">
            <w:pPr>
              <w:pStyle w:val="ListParagraph"/>
              <w:spacing w:line="360" w:lineRule="auto"/>
              <w:ind w:left="29"/>
              <w:jc w:val="both"/>
              <w:rPr>
                <w:rFonts w:ascii="Arial" w:hAnsi="Arial" w:cs="Arial"/>
                <w:sz w:val="24"/>
                <w:szCs w:val="24"/>
              </w:rPr>
            </w:pPr>
          </w:p>
          <w:p w14:paraId="714C59DE" w14:textId="57B0F443" w:rsidR="00E77807" w:rsidRPr="00E77807" w:rsidRDefault="00E77807" w:rsidP="00625CA9">
            <w:pPr>
              <w:pStyle w:val="ListParagraph"/>
              <w:spacing w:line="360" w:lineRule="auto"/>
              <w:ind w:left="29"/>
              <w:jc w:val="both"/>
              <w:rPr>
                <w:rFonts w:ascii="Arial" w:hAnsi="Arial" w:cs="Arial"/>
                <w:sz w:val="24"/>
                <w:szCs w:val="24"/>
              </w:rPr>
            </w:pPr>
            <w:r>
              <w:rPr>
                <w:rFonts w:ascii="Arial" w:hAnsi="Arial" w:cs="Arial"/>
                <w:sz w:val="24"/>
                <w:szCs w:val="24"/>
              </w:rPr>
              <w:t xml:space="preserve">  (4) </w:t>
            </w:r>
            <w:r w:rsidRPr="00E77807">
              <w:rPr>
                <w:rFonts w:ascii="Arial" w:hAnsi="Arial" w:cs="Arial"/>
                <w:sz w:val="24"/>
                <w:szCs w:val="24"/>
              </w:rPr>
              <w:t xml:space="preserve">Εκτός εάν προνοείται διαφορετικά από οποιοδήποτε άλλον νόμο, η παροχή υπηρεσιών ανταλλαγής ή επενδυτικών υπηρεσιών ή </w:t>
            </w:r>
            <w:r w:rsidRPr="00E77807">
              <w:rPr>
                <w:rFonts w:ascii="Arial" w:hAnsi="Arial" w:cs="Arial"/>
                <w:sz w:val="24"/>
                <w:szCs w:val="24"/>
              </w:rPr>
              <w:lastRenderedPageBreak/>
              <w:t xml:space="preserve">επενδυτικών δραστηριοτήτων σε σχέση με κρυπτοστοιχεία ή η παροχή υπηρεσιών </w:t>
            </w:r>
            <w:proofErr w:type="spellStart"/>
            <w:r w:rsidRPr="00E77807">
              <w:rPr>
                <w:rFonts w:ascii="Arial" w:hAnsi="Arial" w:cs="Arial"/>
                <w:sz w:val="24"/>
                <w:szCs w:val="24"/>
              </w:rPr>
              <w:t>κρυπτοστοιχείων</w:t>
            </w:r>
            <w:proofErr w:type="spellEnd"/>
            <w:r w:rsidRPr="00E77807">
              <w:rPr>
                <w:rFonts w:ascii="Arial" w:hAnsi="Arial" w:cs="Arial"/>
                <w:sz w:val="24"/>
                <w:szCs w:val="24"/>
              </w:rPr>
              <w:t xml:space="preserve"> ή οι δραστηριότητες </w:t>
            </w:r>
            <w:proofErr w:type="spellStart"/>
            <w:r w:rsidRPr="00E77807">
              <w:rPr>
                <w:rFonts w:ascii="Arial" w:hAnsi="Arial" w:cs="Arial"/>
                <w:sz w:val="24"/>
                <w:szCs w:val="24"/>
              </w:rPr>
              <w:t>παρόχων</w:t>
            </w:r>
            <w:proofErr w:type="spellEnd"/>
            <w:r w:rsidRPr="00E77807">
              <w:rPr>
                <w:rFonts w:ascii="Arial" w:hAnsi="Arial" w:cs="Arial"/>
                <w:sz w:val="24"/>
                <w:szCs w:val="24"/>
              </w:rPr>
              <w:t xml:space="preserve"> υπηρεσιών </w:t>
            </w:r>
            <w:proofErr w:type="spellStart"/>
            <w:r w:rsidRPr="00E77807">
              <w:rPr>
                <w:rFonts w:ascii="Arial" w:hAnsi="Arial" w:cs="Arial"/>
                <w:sz w:val="24"/>
                <w:szCs w:val="24"/>
              </w:rPr>
              <w:t>κρυπτοστοιχείων</w:t>
            </w:r>
            <w:proofErr w:type="spellEnd"/>
            <w:r w:rsidRPr="00E77807">
              <w:rPr>
                <w:rFonts w:ascii="Arial" w:hAnsi="Arial" w:cs="Arial"/>
                <w:sz w:val="24"/>
                <w:szCs w:val="24"/>
              </w:rPr>
              <w:t xml:space="preserve"> ή η λειτουργία πλατφόρμας διαπραγμάτευσης </w:t>
            </w:r>
            <w:proofErr w:type="spellStart"/>
            <w:r w:rsidRPr="00E77807">
              <w:rPr>
                <w:rFonts w:ascii="Arial" w:hAnsi="Arial" w:cs="Arial"/>
                <w:sz w:val="24"/>
                <w:szCs w:val="24"/>
              </w:rPr>
              <w:t>κρυπτοστοιχείων</w:t>
            </w:r>
            <w:proofErr w:type="spellEnd"/>
            <w:r w:rsidRPr="00E77807">
              <w:rPr>
                <w:rFonts w:ascii="Arial" w:hAnsi="Arial" w:cs="Arial"/>
                <w:sz w:val="24"/>
                <w:szCs w:val="24"/>
              </w:rPr>
              <w:t xml:space="preserve"> υπόκεινται σε οποιαδήποτε </w:t>
            </w:r>
            <w:r w:rsidR="000308D0">
              <w:rPr>
                <w:rFonts w:ascii="Arial" w:hAnsi="Arial" w:cs="Arial"/>
                <w:sz w:val="24"/>
                <w:szCs w:val="24"/>
              </w:rPr>
              <w:t>δευτερογενής</w:t>
            </w:r>
            <w:r w:rsidRPr="00E77807">
              <w:rPr>
                <w:rFonts w:ascii="Arial" w:hAnsi="Arial" w:cs="Arial"/>
                <w:sz w:val="24"/>
                <w:szCs w:val="24"/>
              </w:rPr>
              <w:t xml:space="preserve"> νομοθεσία που δύναται να ψηφιστεί από την Επιτροπή Κεφαλαιαγοράς σύμφωνα με τις σχετικές διακριτικές εξουσίες που της εκχωρούνται.  </w:t>
            </w:r>
          </w:p>
          <w:p w14:paraId="19209FB3" w14:textId="77777777" w:rsidR="00E77807" w:rsidRPr="00E77807" w:rsidRDefault="00E77807" w:rsidP="00625CA9">
            <w:pPr>
              <w:pStyle w:val="ListParagraph"/>
              <w:spacing w:line="360" w:lineRule="auto"/>
              <w:ind w:left="29"/>
              <w:jc w:val="both"/>
              <w:rPr>
                <w:rFonts w:ascii="Arial" w:hAnsi="Arial" w:cs="Arial"/>
                <w:sz w:val="24"/>
                <w:szCs w:val="24"/>
              </w:rPr>
            </w:pPr>
          </w:p>
          <w:p w14:paraId="1A3DF0A3" w14:textId="4ADD70F8" w:rsidR="00E77807" w:rsidRPr="00E77807" w:rsidRDefault="000308D0" w:rsidP="00625CA9">
            <w:pPr>
              <w:pStyle w:val="ListParagraph"/>
              <w:spacing w:line="360" w:lineRule="auto"/>
              <w:ind w:left="29"/>
              <w:jc w:val="both"/>
              <w:rPr>
                <w:rFonts w:ascii="Arial" w:hAnsi="Arial" w:cs="Arial"/>
                <w:sz w:val="24"/>
                <w:szCs w:val="24"/>
              </w:rPr>
            </w:pPr>
            <w:r w:rsidRPr="000308D0">
              <w:rPr>
                <w:rFonts w:ascii="Arial" w:hAnsi="Arial" w:cs="Arial"/>
                <w:sz w:val="24"/>
                <w:szCs w:val="24"/>
              </w:rPr>
              <w:t>Νοείται ότι πριν την έκδοση δευτερογενούς νομοθεσίας από την Επιτροπή Κεφαλαιαγοράς βάσει των διατάξεων του παρόντος άρθρου, η οποία δύναται να θίγει τις αρμοδιότητες της Κεντρικής Τράπεζας, θα διενεργείται υποχρεωτική διαβούλευση με την Κεντρική Τράπεζα.</w:t>
            </w:r>
          </w:p>
        </w:tc>
      </w:tr>
      <w:tr w:rsidR="007A0FCF" w:rsidRPr="00CA62F7" w14:paraId="78E2790F" w14:textId="77777777" w:rsidTr="00625CA9">
        <w:trPr>
          <w:gridAfter w:val="1"/>
          <w:wAfter w:w="82" w:type="dxa"/>
        </w:trPr>
        <w:tc>
          <w:tcPr>
            <w:tcW w:w="2127" w:type="dxa"/>
            <w:tcBorders>
              <w:top w:val="nil"/>
              <w:left w:val="nil"/>
              <w:bottom w:val="nil"/>
              <w:right w:val="nil"/>
            </w:tcBorders>
          </w:tcPr>
          <w:p w14:paraId="58B0E987" w14:textId="77777777" w:rsidR="007A0FCF" w:rsidRPr="00CA62F7" w:rsidRDefault="007A0FCF"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15FBD336" w14:textId="77777777" w:rsidR="007A0FCF" w:rsidRPr="00CA62F7" w:rsidRDefault="007A0FCF" w:rsidP="00625CA9">
            <w:pPr>
              <w:pStyle w:val="ListParagraph"/>
              <w:spacing w:line="360" w:lineRule="auto"/>
              <w:ind w:left="29"/>
              <w:jc w:val="both"/>
              <w:rPr>
                <w:rFonts w:ascii="Arial" w:hAnsi="Arial" w:cs="Arial"/>
                <w:sz w:val="24"/>
                <w:szCs w:val="24"/>
              </w:rPr>
            </w:pPr>
          </w:p>
        </w:tc>
      </w:tr>
      <w:tr w:rsidR="007A0FCF" w:rsidRPr="00CA62F7" w14:paraId="155851A1" w14:textId="77777777" w:rsidTr="00625CA9">
        <w:trPr>
          <w:gridAfter w:val="1"/>
          <w:wAfter w:w="82" w:type="dxa"/>
        </w:trPr>
        <w:tc>
          <w:tcPr>
            <w:tcW w:w="9639" w:type="dxa"/>
            <w:gridSpan w:val="3"/>
            <w:tcBorders>
              <w:top w:val="nil"/>
              <w:left w:val="nil"/>
              <w:bottom w:val="nil"/>
              <w:right w:val="nil"/>
            </w:tcBorders>
          </w:tcPr>
          <w:p w14:paraId="234B285E" w14:textId="4817E302" w:rsidR="007A0FCF" w:rsidRPr="00CA62F7" w:rsidRDefault="007A0FCF" w:rsidP="00625CA9">
            <w:pPr>
              <w:spacing w:line="360" w:lineRule="auto"/>
              <w:ind w:left="247" w:hanging="247"/>
              <w:jc w:val="center"/>
              <w:rPr>
                <w:rFonts w:ascii="Arial" w:hAnsi="Arial" w:cs="Arial"/>
                <w:b/>
                <w:sz w:val="24"/>
                <w:szCs w:val="24"/>
                <w:u w:val="single"/>
              </w:rPr>
            </w:pPr>
            <w:r w:rsidRPr="00CA62F7">
              <w:rPr>
                <w:rFonts w:ascii="Arial" w:hAnsi="Arial" w:cs="Arial"/>
                <w:b/>
                <w:sz w:val="24"/>
                <w:szCs w:val="24"/>
                <w:u w:val="single"/>
              </w:rPr>
              <w:t>ΜΕΡΟΣ ΙΙ</w:t>
            </w:r>
            <w:r w:rsidR="00E77807">
              <w:rPr>
                <w:rFonts w:ascii="Arial" w:hAnsi="Arial" w:cs="Arial"/>
                <w:b/>
                <w:sz w:val="24"/>
                <w:szCs w:val="24"/>
                <w:u w:val="single"/>
              </w:rPr>
              <w:t>:</w:t>
            </w:r>
            <w:r w:rsidRPr="00CA62F7">
              <w:rPr>
                <w:rFonts w:ascii="Arial" w:hAnsi="Arial" w:cs="Arial"/>
                <w:b/>
                <w:sz w:val="24"/>
                <w:szCs w:val="24"/>
                <w:u w:val="single"/>
              </w:rPr>
              <w:t xml:space="preserve"> </w:t>
            </w:r>
            <w:r w:rsidR="00E77807" w:rsidRPr="00E77807">
              <w:rPr>
                <w:rFonts w:ascii="Arial" w:hAnsi="Arial" w:cs="Arial"/>
                <w:b/>
                <w:sz w:val="24"/>
                <w:szCs w:val="24"/>
                <w:u w:val="single"/>
              </w:rPr>
              <w:t>ΚΑΤΑΣΤΑΣΗ ΚΥΡΙΟΤΗΤΑΣ ΨΗΦΙΑΚΩΝ ΚΕΡΜΑΤΩΝ</w:t>
            </w:r>
          </w:p>
        </w:tc>
      </w:tr>
      <w:tr w:rsidR="007A0FCF" w:rsidRPr="00CA62F7" w14:paraId="0C10B2BB" w14:textId="77777777" w:rsidTr="00625CA9">
        <w:trPr>
          <w:gridAfter w:val="1"/>
          <w:wAfter w:w="82" w:type="dxa"/>
        </w:trPr>
        <w:tc>
          <w:tcPr>
            <w:tcW w:w="9639" w:type="dxa"/>
            <w:gridSpan w:val="3"/>
            <w:tcBorders>
              <w:top w:val="nil"/>
              <w:left w:val="nil"/>
              <w:bottom w:val="nil"/>
              <w:right w:val="nil"/>
            </w:tcBorders>
          </w:tcPr>
          <w:p w14:paraId="20FC59E0" w14:textId="77777777" w:rsidR="007A0FCF" w:rsidRPr="00CA62F7" w:rsidRDefault="007A0FCF" w:rsidP="00625CA9">
            <w:pPr>
              <w:tabs>
                <w:tab w:val="center" w:pos="4819"/>
              </w:tabs>
              <w:spacing w:line="360" w:lineRule="auto"/>
              <w:rPr>
                <w:rFonts w:ascii="Arial" w:hAnsi="Arial" w:cs="Arial"/>
                <w:b/>
                <w:sz w:val="24"/>
                <w:szCs w:val="24"/>
              </w:rPr>
            </w:pPr>
          </w:p>
        </w:tc>
      </w:tr>
      <w:tr w:rsidR="007A0FCF" w:rsidRPr="00CA62F7" w14:paraId="05177006" w14:textId="77777777" w:rsidTr="00625CA9">
        <w:trPr>
          <w:gridAfter w:val="1"/>
          <w:wAfter w:w="82" w:type="dxa"/>
        </w:trPr>
        <w:tc>
          <w:tcPr>
            <w:tcW w:w="2127" w:type="dxa"/>
            <w:tcBorders>
              <w:top w:val="nil"/>
              <w:left w:val="nil"/>
              <w:bottom w:val="nil"/>
              <w:right w:val="nil"/>
            </w:tcBorders>
          </w:tcPr>
          <w:p w14:paraId="078BD3CE" w14:textId="77777777" w:rsidR="007A0FCF" w:rsidRPr="00CA62F7" w:rsidRDefault="007A0FCF" w:rsidP="00625CA9">
            <w:pPr>
              <w:spacing w:line="360" w:lineRule="auto"/>
              <w:rPr>
                <w:rFonts w:ascii="Arial" w:hAnsi="Arial" w:cs="Arial"/>
                <w:sz w:val="24"/>
                <w:szCs w:val="24"/>
              </w:rPr>
            </w:pPr>
          </w:p>
        </w:tc>
        <w:tc>
          <w:tcPr>
            <w:tcW w:w="7512" w:type="dxa"/>
            <w:gridSpan w:val="2"/>
            <w:tcBorders>
              <w:top w:val="nil"/>
              <w:left w:val="nil"/>
              <w:bottom w:val="nil"/>
              <w:right w:val="nil"/>
            </w:tcBorders>
          </w:tcPr>
          <w:p w14:paraId="1A493232" w14:textId="77777777" w:rsidR="007A0FCF" w:rsidRPr="00CA62F7" w:rsidRDefault="007A0FCF" w:rsidP="00625CA9">
            <w:pPr>
              <w:spacing w:line="360" w:lineRule="auto"/>
              <w:jc w:val="both"/>
              <w:rPr>
                <w:rFonts w:ascii="Arial" w:hAnsi="Arial" w:cs="Arial"/>
                <w:sz w:val="24"/>
                <w:szCs w:val="24"/>
              </w:rPr>
            </w:pPr>
          </w:p>
        </w:tc>
      </w:tr>
      <w:tr w:rsidR="007A0FCF" w:rsidRPr="00CA62F7" w14:paraId="687B5D07" w14:textId="77777777" w:rsidTr="00625CA9">
        <w:trPr>
          <w:gridAfter w:val="1"/>
          <w:wAfter w:w="82" w:type="dxa"/>
        </w:trPr>
        <w:tc>
          <w:tcPr>
            <w:tcW w:w="2127" w:type="dxa"/>
            <w:tcBorders>
              <w:top w:val="nil"/>
              <w:left w:val="nil"/>
              <w:bottom w:val="nil"/>
              <w:right w:val="nil"/>
            </w:tcBorders>
          </w:tcPr>
          <w:p w14:paraId="6F315112" w14:textId="0D234CBC" w:rsidR="007A0FCF" w:rsidRPr="00CA62F7" w:rsidRDefault="00E77807" w:rsidP="00625CA9">
            <w:pPr>
              <w:spacing w:line="360" w:lineRule="auto"/>
              <w:rPr>
                <w:rFonts w:ascii="Arial" w:hAnsi="Arial" w:cs="Arial"/>
                <w:sz w:val="20"/>
                <w:szCs w:val="20"/>
              </w:rPr>
            </w:pPr>
            <w:r w:rsidRPr="00E77807">
              <w:rPr>
                <w:rFonts w:ascii="Arial" w:hAnsi="Arial" w:cs="Arial"/>
                <w:sz w:val="20"/>
                <w:szCs w:val="20"/>
              </w:rPr>
              <w:t>Δικαίωμα σε ψηφιακά κέρματα</w:t>
            </w:r>
          </w:p>
        </w:tc>
        <w:tc>
          <w:tcPr>
            <w:tcW w:w="7512" w:type="dxa"/>
            <w:gridSpan w:val="2"/>
            <w:tcBorders>
              <w:top w:val="nil"/>
              <w:left w:val="nil"/>
              <w:bottom w:val="nil"/>
              <w:right w:val="nil"/>
            </w:tcBorders>
          </w:tcPr>
          <w:p w14:paraId="520016E6" w14:textId="101E7065" w:rsidR="007A0FCF" w:rsidRPr="00CA62F7" w:rsidRDefault="007A0FCF" w:rsidP="00625CA9">
            <w:pPr>
              <w:pStyle w:val="ListParagraph"/>
              <w:numPr>
                <w:ilvl w:val="0"/>
                <w:numId w:val="2"/>
              </w:numPr>
              <w:spacing w:line="360" w:lineRule="auto"/>
              <w:ind w:left="0" w:firstLine="0"/>
              <w:jc w:val="both"/>
              <w:rPr>
                <w:rFonts w:ascii="Arial" w:hAnsi="Arial" w:cs="Arial"/>
                <w:sz w:val="24"/>
                <w:szCs w:val="24"/>
              </w:rPr>
            </w:pPr>
            <w:r w:rsidRPr="00CA62F7">
              <w:rPr>
                <w:rFonts w:ascii="Arial" w:hAnsi="Arial" w:cs="Arial"/>
                <w:sz w:val="24"/>
                <w:szCs w:val="24"/>
              </w:rPr>
              <w:t xml:space="preserve">(1) </w:t>
            </w:r>
            <w:r w:rsidR="00E77807" w:rsidRPr="00E77807">
              <w:rPr>
                <w:rFonts w:ascii="Arial" w:hAnsi="Arial" w:cs="Arial"/>
                <w:sz w:val="24"/>
                <w:szCs w:val="24"/>
              </w:rPr>
              <w:t xml:space="preserve">Τα ψηφιακά κέρματα, ανεξάρτητα από το εάν είναι εγγενώς ή μη εγγενώς  ψηφιακά, αποτελούν προσωπική κινητή ιδιοκτησία του προσώπου στο οποίο ανήκουν.  </w:t>
            </w:r>
          </w:p>
        </w:tc>
      </w:tr>
      <w:tr w:rsidR="007A0FCF" w:rsidRPr="00CA62F7" w14:paraId="3B1CB57A" w14:textId="77777777" w:rsidTr="00625CA9">
        <w:trPr>
          <w:gridAfter w:val="1"/>
          <w:wAfter w:w="82" w:type="dxa"/>
        </w:trPr>
        <w:tc>
          <w:tcPr>
            <w:tcW w:w="2127" w:type="dxa"/>
            <w:tcBorders>
              <w:top w:val="nil"/>
              <w:left w:val="nil"/>
              <w:bottom w:val="nil"/>
              <w:right w:val="nil"/>
            </w:tcBorders>
          </w:tcPr>
          <w:p w14:paraId="5FACCFD3" w14:textId="77777777" w:rsidR="007A0FCF" w:rsidRPr="00CA62F7" w:rsidRDefault="007A0FCF"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03ADBC48" w14:textId="77777777" w:rsidR="007A0FCF" w:rsidRPr="00CA62F7" w:rsidRDefault="007A0FCF" w:rsidP="00625CA9">
            <w:pPr>
              <w:spacing w:line="360" w:lineRule="auto"/>
              <w:ind w:left="11" w:hanging="11"/>
              <w:jc w:val="both"/>
              <w:rPr>
                <w:rFonts w:ascii="Arial" w:hAnsi="Arial" w:cs="Arial"/>
                <w:sz w:val="24"/>
                <w:szCs w:val="24"/>
              </w:rPr>
            </w:pPr>
          </w:p>
        </w:tc>
      </w:tr>
      <w:tr w:rsidR="007A0FCF" w:rsidRPr="00CA62F7" w14:paraId="4C997538" w14:textId="77777777" w:rsidTr="00625CA9">
        <w:trPr>
          <w:gridAfter w:val="1"/>
          <w:wAfter w:w="82" w:type="dxa"/>
        </w:trPr>
        <w:tc>
          <w:tcPr>
            <w:tcW w:w="2127" w:type="dxa"/>
            <w:tcBorders>
              <w:top w:val="nil"/>
              <w:left w:val="nil"/>
              <w:bottom w:val="nil"/>
              <w:right w:val="nil"/>
            </w:tcBorders>
          </w:tcPr>
          <w:p w14:paraId="576AE050" w14:textId="77777777" w:rsidR="007A0FCF" w:rsidRPr="00CA62F7" w:rsidRDefault="007A0FCF"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3A2C327B" w14:textId="273E30CC" w:rsidR="007A0FCF" w:rsidRPr="00CA62F7" w:rsidRDefault="007A0FCF" w:rsidP="00625CA9">
            <w:pPr>
              <w:spacing w:line="360" w:lineRule="auto"/>
              <w:ind w:left="11" w:hanging="11"/>
              <w:jc w:val="both"/>
              <w:rPr>
                <w:rFonts w:ascii="Arial" w:hAnsi="Arial" w:cs="Arial"/>
                <w:sz w:val="24"/>
                <w:szCs w:val="24"/>
              </w:rPr>
            </w:pPr>
            <w:r w:rsidRPr="00CA62F7">
              <w:rPr>
                <w:rFonts w:ascii="Arial" w:hAnsi="Arial" w:cs="Arial"/>
                <w:sz w:val="24"/>
                <w:szCs w:val="24"/>
              </w:rPr>
              <w:t xml:space="preserve">(2) </w:t>
            </w:r>
            <w:r w:rsidR="00E77807" w:rsidRPr="00E77807">
              <w:rPr>
                <w:rFonts w:ascii="Arial" w:hAnsi="Arial" w:cs="Arial"/>
                <w:sz w:val="24"/>
                <w:szCs w:val="24"/>
              </w:rPr>
              <w:t xml:space="preserve">Σε σχέση με τα ψηφιακά μη εγγενή κέρματα, ο ιδιοκτήτης του ψηφιακού κέρματος έχει τα ίδια δικαιώματα στο υποκείμενο περιουσιακό στοιχείο όπως στο ψηφιακό κέρμα.   </w:t>
            </w:r>
          </w:p>
        </w:tc>
      </w:tr>
      <w:tr w:rsidR="007A0FCF" w:rsidRPr="00CA62F7" w14:paraId="59D26F84" w14:textId="77777777" w:rsidTr="00625CA9">
        <w:trPr>
          <w:gridAfter w:val="1"/>
          <w:wAfter w:w="82" w:type="dxa"/>
        </w:trPr>
        <w:tc>
          <w:tcPr>
            <w:tcW w:w="2127" w:type="dxa"/>
            <w:tcBorders>
              <w:top w:val="nil"/>
              <w:left w:val="nil"/>
              <w:bottom w:val="nil"/>
              <w:right w:val="nil"/>
            </w:tcBorders>
          </w:tcPr>
          <w:p w14:paraId="3632CBB2" w14:textId="77777777" w:rsidR="007A0FCF" w:rsidRPr="00CA62F7" w:rsidRDefault="007A0FCF"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55BD4A26" w14:textId="77777777" w:rsidR="007A0FCF" w:rsidRPr="00CA62F7" w:rsidRDefault="007A0FCF" w:rsidP="00625CA9">
            <w:pPr>
              <w:pStyle w:val="ListParagraph"/>
              <w:spacing w:line="360" w:lineRule="auto"/>
              <w:ind w:left="360"/>
              <w:jc w:val="both"/>
              <w:rPr>
                <w:rFonts w:ascii="Arial" w:hAnsi="Arial" w:cs="Arial"/>
                <w:sz w:val="24"/>
                <w:szCs w:val="24"/>
              </w:rPr>
            </w:pPr>
          </w:p>
        </w:tc>
      </w:tr>
      <w:tr w:rsidR="007A0FCF" w:rsidRPr="00CA62F7" w14:paraId="6A651D0A" w14:textId="77777777" w:rsidTr="00625CA9">
        <w:trPr>
          <w:gridAfter w:val="1"/>
          <w:wAfter w:w="82" w:type="dxa"/>
        </w:trPr>
        <w:tc>
          <w:tcPr>
            <w:tcW w:w="2127" w:type="dxa"/>
            <w:tcBorders>
              <w:top w:val="nil"/>
              <w:left w:val="nil"/>
              <w:bottom w:val="nil"/>
              <w:right w:val="nil"/>
            </w:tcBorders>
          </w:tcPr>
          <w:p w14:paraId="790D0160" w14:textId="77777777" w:rsidR="007A0FCF" w:rsidRPr="00CA62F7" w:rsidRDefault="007A0FCF"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02FACBB2" w14:textId="177B8D9D" w:rsidR="007A0FCF" w:rsidRPr="00CA62F7" w:rsidRDefault="007A0FCF" w:rsidP="00625CA9">
            <w:pPr>
              <w:spacing w:line="360" w:lineRule="auto"/>
              <w:ind w:left="11" w:hanging="11"/>
              <w:jc w:val="both"/>
              <w:rPr>
                <w:rFonts w:ascii="Arial" w:hAnsi="Arial" w:cs="Arial"/>
                <w:sz w:val="24"/>
                <w:szCs w:val="24"/>
              </w:rPr>
            </w:pPr>
            <w:r w:rsidRPr="00CA62F7">
              <w:rPr>
                <w:rFonts w:ascii="Arial" w:hAnsi="Arial" w:cs="Arial"/>
                <w:sz w:val="24"/>
                <w:szCs w:val="24"/>
              </w:rPr>
              <w:t xml:space="preserve">(3) </w:t>
            </w:r>
            <w:r w:rsidR="00E77807" w:rsidRPr="00E77807">
              <w:rPr>
                <w:rFonts w:ascii="Arial" w:hAnsi="Arial" w:cs="Arial"/>
                <w:sz w:val="24"/>
                <w:szCs w:val="24"/>
              </w:rPr>
              <w:t xml:space="preserve">Το ψηφιακό κέρμα δύναται να ανήκει από κοινού σε περισσότερα από ένα πρόσωπο ή κάτοχο ιδιωτικού(ων) κλειδιού(ων).  </w:t>
            </w:r>
          </w:p>
        </w:tc>
      </w:tr>
      <w:tr w:rsidR="007A0FCF" w:rsidRPr="00CA62F7" w14:paraId="07C3A532" w14:textId="77777777" w:rsidTr="00625CA9">
        <w:tc>
          <w:tcPr>
            <w:tcW w:w="2127" w:type="dxa"/>
            <w:tcBorders>
              <w:top w:val="nil"/>
              <w:left w:val="nil"/>
              <w:bottom w:val="nil"/>
              <w:right w:val="nil"/>
            </w:tcBorders>
          </w:tcPr>
          <w:p w14:paraId="4417FD60" w14:textId="77777777" w:rsidR="007A0FCF" w:rsidRPr="00CA62F7" w:rsidRDefault="007A0FCF" w:rsidP="00625CA9">
            <w:pPr>
              <w:spacing w:line="360" w:lineRule="auto"/>
              <w:rPr>
                <w:rFonts w:ascii="Arial" w:hAnsi="Arial" w:cs="Arial"/>
                <w:sz w:val="20"/>
                <w:szCs w:val="20"/>
              </w:rPr>
            </w:pPr>
          </w:p>
        </w:tc>
        <w:tc>
          <w:tcPr>
            <w:tcW w:w="425" w:type="dxa"/>
            <w:tcBorders>
              <w:top w:val="nil"/>
              <w:left w:val="nil"/>
              <w:bottom w:val="nil"/>
              <w:right w:val="nil"/>
            </w:tcBorders>
          </w:tcPr>
          <w:p w14:paraId="67601634" w14:textId="77777777" w:rsidR="007A0FCF" w:rsidRPr="00CA62F7" w:rsidRDefault="007A0FCF" w:rsidP="00625CA9">
            <w:pPr>
              <w:spacing w:line="360" w:lineRule="auto"/>
              <w:jc w:val="both"/>
              <w:rPr>
                <w:rFonts w:ascii="Arial" w:hAnsi="Arial" w:cs="Arial"/>
                <w:sz w:val="24"/>
                <w:szCs w:val="24"/>
              </w:rPr>
            </w:pPr>
          </w:p>
        </w:tc>
        <w:tc>
          <w:tcPr>
            <w:tcW w:w="7169" w:type="dxa"/>
            <w:gridSpan w:val="2"/>
            <w:tcBorders>
              <w:top w:val="nil"/>
              <w:left w:val="nil"/>
              <w:bottom w:val="nil"/>
              <w:right w:val="nil"/>
            </w:tcBorders>
          </w:tcPr>
          <w:p w14:paraId="6C40A9EC" w14:textId="77777777" w:rsidR="007A0FCF" w:rsidRPr="00CA62F7" w:rsidRDefault="007A0FCF" w:rsidP="00625CA9">
            <w:pPr>
              <w:spacing w:line="360" w:lineRule="auto"/>
              <w:jc w:val="both"/>
              <w:rPr>
                <w:rFonts w:ascii="Arial" w:hAnsi="Arial" w:cs="Arial"/>
                <w:sz w:val="24"/>
                <w:szCs w:val="24"/>
              </w:rPr>
            </w:pPr>
          </w:p>
        </w:tc>
      </w:tr>
      <w:tr w:rsidR="007A0FCF" w:rsidRPr="00CA62F7" w14:paraId="028D8C4C" w14:textId="77777777" w:rsidTr="00625CA9">
        <w:trPr>
          <w:gridAfter w:val="1"/>
          <w:wAfter w:w="82" w:type="dxa"/>
        </w:trPr>
        <w:tc>
          <w:tcPr>
            <w:tcW w:w="2127" w:type="dxa"/>
            <w:tcBorders>
              <w:top w:val="nil"/>
              <w:left w:val="nil"/>
              <w:bottom w:val="nil"/>
              <w:right w:val="nil"/>
            </w:tcBorders>
          </w:tcPr>
          <w:p w14:paraId="4F6F08C2" w14:textId="77777777" w:rsidR="007A0FCF" w:rsidRPr="00CA62F7" w:rsidRDefault="007A0FCF"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71AFDBBB" w14:textId="0DB5BB08" w:rsidR="007A0FCF" w:rsidRPr="00CA62F7" w:rsidRDefault="007A0FCF" w:rsidP="00625CA9">
            <w:pPr>
              <w:spacing w:line="360" w:lineRule="auto"/>
              <w:ind w:left="11" w:hanging="11"/>
              <w:jc w:val="both"/>
              <w:rPr>
                <w:rFonts w:ascii="Arial" w:hAnsi="Arial" w:cs="Arial"/>
                <w:sz w:val="24"/>
                <w:szCs w:val="24"/>
              </w:rPr>
            </w:pPr>
            <w:r w:rsidRPr="00CA62F7">
              <w:rPr>
                <w:rFonts w:ascii="Arial" w:hAnsi="Arial" w:cs="Arial"/>
                <w:sz w:val="24"/>
                <w:szCs w:val="24"/>
              </w:rPr>
              <w:t xml:space="preserve">(4) </w:t>
            </w:r>
            <w:r w:rsidR="00E77807" w:rsidRPr="00E77807">
              <w:rPr>
                <w:rFonts w:ascii="Arial" w:hAnsi="Arial" w:cs="Arial"/>
                <w:sz w:val="24"/>
                <w:szCs w:val="24"/>
              </w:rPr>
              <w:t>Το ψηφιακό κέρμα δύναται να συνδέεται με δικαίωμα ή συγκεκριμένο σύνολο δικαιωμάτων επί του υποκείμενου περιουσιακού στοιχείου ή με συγκεκριμένο χαρακτηριστικό/ιδιότητα του περιουσιακού στοιχείου.</w:t>
            </w:r>
          </w:p>
        </w:tc>
      </w:tr>
      <w:tr w:rsidR="007A0FCF" w:rsidRPr="00CA62F7" w14:paraId="7867063D" w14:textId="77777777" w:rsidTr="00625CA9">
        <w:trPr>
          <w:gridAfter w:val="1"/>
          <w:wAfter w:w="82" w:type="dxa"/>
        </w:trPr>
        <w:tc>
          <w:tcPr>
            <w:tcW w:w="2127" w:type="dxa"/>
            <w:tcBorders>
              <w:top w:val="nil"/>
              <w:left w:val="nil"/>
              <w:bottom w:val="nil"/>
              <w:right w:val="nil"/>
            </w:tcBorders>
          </w:tcPr>
          <w:p w14:paraId="0B4C00BA" w14:textId="77777777" w:rsidR="007A0FCF" w:rsidRPr="00CA62F7" w:rsidRDefault="007A0FCF"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7DC48D20" w14:textId="77777777" w:rsidR="007A0FCF" w:rsidRPr="00CA62F7" w:rsidRDefault="007A0FCF" w:rsidP="00625CA9">
            <w:pPr>
              <w:spacing w:line="360" w:lineRule="auto"/>
              <w:jc w:val="both"/>
              <w:rPr>
                <w:rFonts w:ascii="Arial" w:hAnsi="Arial" w:cs="Arial"/>
                <w:sz w:val="24"/>
                <w:szCs w:val="24"/>
              </w:rPr>
            </w:pPr>
          </w:p>
        </w:tc>
      </w:tr>
      <w:tr w:rsidR="007A0FCF" w:rsidRPr="00CA62F7" w14:paraId="3827A983" w14:textId="77777777" w:rsidTr="00625CA9">
        <w:trPr>
          <w:gridAfter w:val="1"/>
          <w:wAfter w:w="82" w:type="dxa"/>
        </w:trPr>
        <w:tc>
          <w:tcPr>
            <w:tcW w:w="2127" w:type="dxa"/>
            <w:tcBorders>
              <w:top w:val="nil"/>
              <w:left w:val="nil"/>
              <w:bottom w:val="nil"/>
              <w:right w:val="nil"/>
            </w:tcBorders>
          </w:tcPr>
          <w:p w14:paraId="23674C5F" w14:textId="00E88579" w:rsidR="007A0FCF" w:rsidRPr="00420F69" w:rsidRDefault="00E77807" w:rsidP="00625CA9">
            <w:pPr>
              <w:spacing w:line="360" w:lineRule="auto"/>
              <w:rPr>
                <w:rFonts w:ascii="Arial" w:hAnsi="Arial" w:cs="Arial"/>
                <w:sz w:val="20"/>
                <w:szCs w:val="20"/>
              </w:rPr>
            </w:pPr>
            <w:r w:rsidRPr="00E77807">
              <w:rPr>
                <w:rFonts w:ascii="Arial" w:hAnsi="Arial" w:cs="Arial"/>
                <w:sz w:val="20"/>
                <w:szCs w:val="20"/>
              </w:rPr>
              <w:lastRenderedPageBreak/>
              <w:t>Απόδειξη κυριότητας</w:t>
            </w:r>
          </w:p>
        </w:tc>
        <w:tc>
          <w:tcPr>
            <w:tcW w:w="7512" w:type="dxa"/>
            <w:gridSpan w:val="2"/>
            <w:tcBorders>
              <w:top w:val="nil"/>
              <w:left w:val="nil"/>
              <w:bottom w:val="nil"/>
              <w:right w:val="nil"/>
            </w:tcBorders>
          </w:tcPr>
          <w:p w14:paraId="5A2116A7" w14:textId="426EFA28" w:rsidR="007A0FCF" w:rsidRPr="00E77807" w:rsidRDefault="007A0FCF" w:rsidP="00625CA9">
            <w:pPr>
              <w:pStyle w:val="ListParagraph"/>
              <w:numPr>
                <w:ilvl w:val="0"/>
                <w:numId w:val="2"/>
              </w:numPr>
              <w:spacing w:line="360" w:lineRule="auto"/>
              <w:jc w:val="both"/>
              <w:rPr>
                <w:rFonts w:ascii="Arial" w:hAnsi="Arial" w:cs="Arial"/>
                <w:sz w:val="24"/>
                <w:szCs w:val="24"/>
              </w:rPr>
            </w:pPr>
            <w:r w:rsidRPr="00E77807">
              <w:rPr>
                <w:rFonts w:ascii="Arial" w:hAnsi="Arial" w:cs="Arial"/>
                <w:sz w:val="24"/>
                <w:szCs w:val="24"/>
              </w:rPr>
              <w:t xml:space="preserve">(1) </w:t>
            </w:r>
            <w:r w:rsidR="00E77807" w:rsidRPr="00E77807">
              <w:rPr>
                <w:rFonts w:ascii="Arial" w:hAnsi="Arial" w:cs="Arial"/>
                <w:sz w:val="24"/>
                <w:szCs w:val="24"/>
              </w:rPr>
              <w:t>Τα παρακάτω αποτελούν μαχητό τεκμήριο απόδειξης κυριότητας ψηφιακού κέρματος</w:t>
            </w:r>
            <w:r w:rsidRPr="00E77807">
              <w:rPr>
                <w:rFonts w:ascii="Arial" w:hAnsi="Arial" w:cs="Arial"/>
                <w:sz w:val="24"/>
                <w:szCs w:val="24"/>
              </w:rPr>
              <w:t>:</w:t>
            </w:r>
          </w:p>
          <w:p w14:paraId="71F2BFB0" w14:textId="499BE7D0" w:rsidR="00E77807" w:rsidRPr="00E77807" w:rsidRDefault="00E77807" w:rsidP="00E559AF">
            <w:pPr>
              <w:pStyle w:val="ListParagraph"/>
              <w:numPr>
                <w:ilvl w:val="0"/>
                <w:numId w:val="14"/>
              </w:numPr>
              <w:spacing w:line="360" w:lineRule="auto"/>
              <w:jc w:val="both"/>
              <w:rPr>
                <w:rFonts w:ascii="Arial" w:hAnsi="Arial" w:cs="Arial"/>
                <w:sz w:val="24"/>
                <w:szCs w:val="24"/>
              </w:rPr>
            </w:pPr>
            <w:r w:rsidRPr="00E77807">
              <w:rPr>
                <w:rFonts w:ascii="Arial" w:hAnsi="Arial" w:cs="Arial"/>
                <w:sz w:val="24"/>
                <w:szCs w:val="24"/>
              </w:rPr>
              <w:t xml:space="preserve">Εγγραφή στο όνομα συγκεκριμένου φυσικού ή </w:t>
            </w:r>
            <w:proofErr w:type="spellStart"/>
            <w:r w:rsidRPr="00E77807">
              <w:rPr>
                <w:rFonts w:ascii="Arial" w:hAnsi="Arial" w:cs="Arial"/>
                <w:sz w:val="24"/>
                <w:szCs w:val="24"/>
              </w:rPr>
              <w:t>νομικου</w:t>
            </w:r>
            <w:proofErr w:type="spellEnd"/>
            <w:r w:rsidRPr="00E77807">
              <w:rPr>
                <w:rFonts w:ascii="Arial" w:hAnsi="Arial" w:cs="Arial"/>
                <w:sz w:val="24"/>
                <w:szCs w:val="24"/>
              </w:rPr>
              <w:t xml:space="preserve"> προσώπου σε αλυσίδα συστοιχιών ή άλλο σύστημα DLT·</w:t>
            </w:r>
            <w:r w:rsidR="00E559AF" w:rsidRPr="00E559AF">
              <w:rPr>
                <w:rFonts w:ascii="Arial" w:hAnsi="Arial" w:cs="Arial"/>
                <w:sz w:val="24"/>
                <w:szCs w:val="24"/>
              </w:rPr>
              <w:t xml:space="preserve"> </w:t>
            </w:r>
            <w:r w:rsidRPr="00E77807">
              <w:rPr>
                <w:rFonts w:ascii="Arial" w:hAnsi="Arial" w:cs="Arial"/>
                <w:sz w:val="24"/>
                <w:szCs w:val="24"/>
              </w:rPr>
              <w:t xml:space="preserve">ή </w:t>
            </w:r>
          </w:p>
          <w:p w14:paraId="0A77121F" w14:textId="2A440A30" w:rsidR="00E77807" w:rsidRDefault="00E77807" w:rsidP="00E559AF">
            <w:pPr>
              <w:pStyle w:val="ListParagraph"/>
              <w:numPr>
                <w:ilvl w:val="0"/>
                <w:numId w:val="14"/>
              </w:numPr>
              <w:spacing w:line="360" w:lineRule="auto"/>
              <w:jc w:val="both"/>
              <w:rPr>
                <w:rFonts w:ascii="Arial" w:hAnsi="Arial" w:cs="Arial"/>
                <w:sz w:val="24"/>
                <w:szCs w:val="24"/>
              </w:rPr>
            </w:pPr>
            <w:r w:rsidRPr="00E77807">
              <w:rPr>
                <w:rFonts w:ascii="Arial" w:hAnsi="Arial" w:cs="Arial"/>
                <w:sz w:val="24"/>
                <w:szCs w:val="24"/>
              </w:rPr>
              <w:t>Η κατοχή ενός ή περισσότερων ιδιωτικών κλειδιών που συνδέονται στο ψηφιακό κέρμα.</w:t>
            </w:r>
          </w:p>
          <w:p w14:paraId="4CE995E1" w14:textId="436EBDE0" w:rsidR="00E77807" w:rsidRPr="00E77807" w:rsidRDefault="00E77807" w:rsidP="00625CA9">
            <w:pPr>
              <w:pStyle w:val="ListParagraph"/>
              <w:spacing w:line="360" w:lineRule="auto"/>
              <w:ind w:left="482"/>
              <w:jc w:val="both"/>
              <w:rPr>
                <w:rFonts w:ascii="Arial" w:hAnsi="Arial" w:cs="Arial"/>
                <w:sz w:val="24"/>
                <w:szCs w:val="24"/>
              </w:rPr>
            </w:pPr>
          </w:p>
        </w:tc>
      </w:tr>
      <w:tr w:rsidR="007A0FCF" w:rsidRPr="00CA62F7" w14:paraId="415DC387" w14:textId="77777777" w:rsidTr="00625CA9">
        <w:trPr>
          <w:gridAfter w:val="1"/>
          <w:wAfter w:w="82" w:type="dxa"/>
        </w:trPr>
        <w:tc>
          <w:tcPr>
            <w:tcW w:w="2127" w:type="dxa"/>
            <w:tcBorders>
              <w:top w:val="nil"/>
              <w:left w:val="nil"/>
              <w:bottom w:val="nil"/>
              <w:right w:val="nil"/>
            </w:tcBorders>
          </w:tcPr>
          <w:p w14:paraId="4E4F5DB0" w14:textId="77777777" w:rsidR="007A0FCF" w:rsidRPr="00CA62F7" w:rsidRDefault="007A0FCF"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55C9FF8E" w14:textId="1201D888" w:rsidR="007A0FCF" w:rsidRPr="00CA62F7" w:rsidRDefault="007A0FCF" w:rsidP="00625CA9">
            <w:pPr>
              <w:spacing w:line="360" w:lineRule="auto"/>
              <w:jc w:val="both"/>
              <w:rPr>
                <w:rFonts w:ascii="Arial" w:hAnsi="Arial" w:cs="Arial"/>
                <w:sz w:val="24"/>
                <w:szCs w:val="24"/>
              </w:rPr>
            </w:pPr>
            <w:r w:rsidRPr="00CA62F7">
              <w:rPr>
                <w:rFonts w:ascii="Arial" w:hAnsi="Arial" w:cs="Arial"/>
                <w:sz w:val="24"/>
                <w:szCs w:val="24"/>
              </w:rPr>
              <w:t xml:space="preserve">(2) </w:t>
            </w:r>
            <w:r w:rsidR="00E77807" w:rsidRPr="00E77807">
              <w:rPr>
                <w:rFonts w:ascii="Arial" w:hAnsi="Arial" w:cs="Arial"/>
                <w:sz w:val="24"/>
                <w:szCs w:val="24"/>
              </w:rPr>
              <w:t xml:space="preserve">Απόδειξη ή μαρτυρία από την οποία προκύπτει ότι κατέχεται ιδιωτικό κλειδί ή πραγματοποιείται εγγραφή σε DLT ή αλυσίδα συστοιχιών ως αποτέλεσμα διαδικτυακής πειρατείας, δόλου, απάτης, κλοπής, πλάνης που να οδήγησε στη μεταφορά κεφαλαίων σε άγνωστες ή ανεπιθύμητες διευθύνσεις, απώλειας ιδιωτικών κλειδιών από τον νόμιμο ιδιοκτήτη τους ή ως αποτέλεσμα διπλής συναλλαγής ενός ψηφιακού κέρματος, δύναται να ανατρέψει το μαχητό τεκμήριο απόδειξης νόμιμης κυριότητας ψηφιακού κέρματος.  </w:t>
            </w:r>
          </w:p>
        </w:tc>
      </w:tr>
      <w:tr w:rsidR="007A0FCF" w:rsidRPr="00CA62F7" w14:paraId="1EA96032" w14:textId="77777777" w:rsidTr="00625CA9">
        <w:trPr>
          <w:gridAfter w:val="1"/>
          <w:wAfter w:w="82" w:type="dxa"/>
        </w:trPr>
        <w:tc>
          <w:tcPr>
            <w:tcW w:w="2127" w:type="dxa"/>
            <w:tcBorders>
              <w:top w:val="nil"/>
              <w:left w:val="nil"/>
              <w:bottom w:val="nil"/>
              <w:right w:val="nil"/>
            </w:tcBorders>
          </w:tcPr>
          <w:p w14:paraId="4D02D245" w14:textId="77777777" w:rsidR="007A0FCF" w:rsidRPr="00CA62F7" w:rsidRDefault="007A0FCF"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00497F68" w14:textId="77777777" w:rsidR="007A0FCF" w:rsidRPr="00CA62F7" w:rsidRDefault="007A0FCF" w:rsidP="00625CA9">
            <w:pPr>
              <w:pStyle w:val="ListParagraph"/>
              <w:spacing w:line="360" w:lineRule="auto"/>
              <w:ind w:left="24"/>
              <w:jc w:val="both"/>
              <w:rPr>
                <w:rFonts w:ascii="Arial" w:hAnsi="Arial" w:cs="Arial"/>
                <w:sz w:val="24"/>
                <w:szCs w:val="24"/>
              </w:rPr>
            </w:pPr>
          </w:p>
        </w:tc>
      </w:tr>
      <w:tr w:rsidR="007A0FCF" w:rsidRPr="00CA62F7" w14:paraId="0D9F5F6B" w14:textId="77777777" w:rsidTr="00625CA9">
        <w:trPr>
          <w:gridAfter w:val="1"/>
          <w:wAfter w:w="82" w:type="dxa"/>
        </w:trPr>
        <w:tc>
          <w:tcPr>
            <w:tcW w:w="2127" w:type="dxa"/>
            <w:tcBorders>
              <w:top w:val="nil"/>
              <w:left w:val="nil"/>
              <w:bottom w:val="nil"/>
              <w:right w:val="nil"/>
            </w:tcBorders>
          </w:tcPr>
          <w:p w14:paraId="62DC2678" w14:textId="77777777" w:rsidR="007A0FCF" w:rsidRPr="00CA62F7" w:rsidRDefault="007A0FCF" w:rsidP="00625CA9">
            <w:pPr>
              <w:spacing w:line="360" w:lineRule="auto"/>
              <w:rPr>
                <w:rFonts w:ascii="Arial" w:hAnsi="Arial" w:cs="Arial"/>
                <w:sz w:val="20"/>
                <w:szCs w:val="20"/>
              </w:rPr>
            </w:pPr>
          </w:p>
        </w:tc>
        <w:tc>
          <w:tcPr>
            <w:tcW w:w="7512" w:type="dxa"/>
            <w:gridSpan w:val="2"/>
            <w:tcBorders>
              <w:top w:val="nil"/>
              <w:left w:val="nil"/>
              <w:bottom w:val="nil"/>
              <w:right w:val="nil"/>
            </w:tcBorders>
            <w:shd w:val="clear" w:color="auto" w:fill="auto"/>
          </w:tcPr>
          <w:p w14:paraId="04A75FF7" w14:textId="2F624346" w:rsidR="007A0FCF" w:rsidRDefault="007A0FCF" w:rsidP="00625CA9">
            <w:pPr>
              <w:spacing w:line="360" w:lineRule="auto"/>
              <w:jc w:val="both"/>
              <w:rPr>
                <w:rFonts w:ascii="Arial" w:hAnsi="Arial" w:cs="Arial"/>
                <w:sz w:val="24"/>
                <w:szCs w:val="24"/>
              </w:rPr>
            </w:pPr>
            <w:r w:rsidRPr="00CB7246">
              <w:rPr>
                <w:rFonts w:ascii="Arial" w:hAnsi="Arial" w:cs="Arial"/>
                <w:sz w:val="24"/>
                <w:szCs w:val="24"/>
              </w:rPr>
              <w:t xml:space="preserve">(3) </w:t>
            </w:r>
            <w:r w:rsidR="00E77807" w:rsidRPr="00E77807">
              <w:rPr>
                <w:rFonts w:ascii="Arial" w:hAnsi="Arial" w:cs="Arial"/>
                <w:sz w:val="24"/>
                <w:szCs w:val="24"/>
              </w:rPr>
              <w:t>Στην περίπτωση του στοιχείου (β) του εδαφίου (1), το μαχητό τεκμήριο απόδειξης κυριότητας δύναται επίσης να ανατραπεί σε περιπτώσεις:</w:t>
            </w:r>
          </w:p>
          <w:p w14:paraId="67BBA221" w14:textId="77777777" w:rsidR="00E77807" w:rsidRDefault="00E77807" w:rsidP="00625CA9">
            <w:pPr>
              <w:spacing w:line="360" w:lineRule="auto"/>
              <w:jc w:val="both"/>
              <w:rPr>
                <w:rFonts w:ascii="Arial" w:hAnsi="Arial" w:cs="Arial"/>
                <w:sz w:val="24"/>
                <w:szCs w:val="24"/>
              </w:rPr>
            </w:pPr>
          </w:p>
          <w:p w14:paraId="18440AD9" w14:textId="59D593C7" w:rsidR="00E77807" w:rsidRPr="00E77807" w:rsidRDefault="00E77807" w:rsidP="00E559AF">
            <w:pPr>
              <w:pStyle w:val="ListParagraph"/>
              <w:numPr>
                <w:ilvl w:val="0"/>
                <w:numId w:val="15"/>
              </w:numPr>
              <w:spacing w:line="360" w:lineRule="auto"/>
              <w:jc w:val="both"/>
              <w:rPr>
                <w:rFonts w:ascii="Arial" w:hAnsi="Arial" w:cs="Arial"/>
                <w:sz w:val="24"/>
                <w:szCs w:val="24"/>
              </w:rPr>
            </w:pPr>
            <w:r w:rsidRPr="00E77807">
              <w:rPr>
                <w:rFonts w:ascii="Arial" w:hAnsi="Arial" w:cs="Arial"/>
                <w:sz w:val="24"/>
                <w:szCs w:val="24"/>
              </w:rPr>
              <w:t>Μεσαζόντων, υπαλλήλων, πελατών ή εμπιστευματοδόχων, οι οποίοι κατέχουν ιδιωτικό(α) κλειδί(α) που συνδέεται(</w:t>
            </w:r>
            <w:proofErr w:type="spellStart"/>
            <w:r w:rsidRPr="00E77807">
              <w:rPr>
                <w:rFonts w:ascii="Arial" w:hAnsi="Arial" w:cs="Arial"/>
                <w:sz w:val="24"/>
                <w:szCs w:val="24"/>
              </w:rPr>
              <w:t>ονται</w:t>
            </w:r>
            <w:proofErr w:type="spellEnd"/>
            <w:r w:rsidRPr="00E77807">
              <w:rPr>
                <w:rFonts w:ascii="Arial" w:hAnsi="Arial" w:cs="Arial"/>
                <w:sz w:val="24"/>
                <w:szCs w:val="24"/>
              </w:rPr>
              <w:t xml:space="preserve">) με ψηφιακό κέρμα για λογαριασμό του νόμιμου ιδιοκτήτη βάσει σύμβασης ή άλλως·  </w:t>
            </w:r>
          </w:p>
          <w:p w14:paraId="0560D285" w14:textId="58ACAD3E" w:rsidR="00E77807" w:rsidRPr="00E77807" w:rsidRDefault="00E77807" w:rsidP="00E559AF">
            <w:pPr>
              <w:pStyle w:val="ListParagraph"/>
              <w:numPr>
                <w:ilvl w:val="0"/>
                <w:numId w:val="15"/>
              </w:numPr>
              <w:spacing w:line="360" w:lineRule="auto"/>
              <w:jc w:val="both"/>
              <w:rPr>
                <w:rFonts w:ascii="Arial" w:hAnsi="Arial" w:cs="Arial"/>
                <w:sz w:val="24"/>
                <w:szCs w:val="24"/>
              </w:rPr>
            </w:pPr>
            <w:r w:rsidRPr="00E77807">
              <w:rPr>
                <w:rFonts w:ascii="Arial" w:hAnsi="Arial" w:cs="Arial"/>
                <w:sz w:val="24"/>
                <w:szCs w:val="24"/>
              </w:rPr>
              <w:t>Κατοχής ιδιωτικού(ων) κλειδιού(ων) που συνδέεται(</w:t>
            </w:r>
            <w:proofErr w:type="spellStart"/>
            <w:r w:rsidRPr="00E77807">
              <w:rPr>
                <w:rFonts w:ascii="Arial" w:hAnsi="Arial" w:cs="Arial"/>
                <w:sz w:val="24"/>
                <w:szCs w:val="24"/>
              </w:rPr>
              <w:t>ονται</w:t>
            </w:r>
            <w:proofErr w:type="spellEnd"/>
            <w:r w:rsidRPr="00E77807">
              <w:rPr>
                <w:rFonts w:ascii="Arial" w:hAnsi="Arial" w:cs="Arial"/>
                <w:sz w:val="24"/>
                <w:szCs w:val="24"/>
              </w:rPr>
              <w:t xml:space="preserve">) με ψηφιακό κέρμα που </w:t>
            </w:r>
            <w:proofErr w:type="spellStart"/>
            <w:r w:rsidRPr="00E77807">
              <w:rPr>
                <w:rFonts w:ascii="Arial" w:hAnsi="Arial" w:cs="Arial"/>
                <w:sz w:val="24"/>
                <w:szCs w:val="24"/>
              </w:rPr>
              <w:t>διέπεται</w:t>
            </w:r>
            <w:proofErr w:type="spellEnd"/>
            <w:r w:rsidRPr="00E77807">
              <w:rPr>
                <w:rFonts w:ascii="Arial" w:hAnsi="Arial" w:cs="Arial"/>
                <w:sz w:val="24"/>
                <w:szCs w:val="24"/>
              </w:rPr>
              <w:t>(</w:t>
            </w:r>
            <w:proofErr w:type="spellStart"/>
            <w:r w:rsidRPr="00E77807">
              <w:rPr>
                <w:rFonts w:ascii="Arial" w:hAnsi="Arial" w:cs="Arial"/>
                <w:sz w:val="24"/>
                <w:szCs w:val="24"/>
              </w:rPr>
              <w:t>ονται</w:t>
            </w:r>
            <w:proofErr w:type="spellEnd"/>
            <w:r w:rsidRPr="00E77807">
              <w:rPr>
                <w:rFonts w:ascii="Arial" w:hAnsi="Arial" w:cs="Arial"/>
                <w:sz w:val="24"/>
                <w:szCs w:val="24"/>
              </w:rPr>
              <w:t>) από εκπροσώπηση ή σύμβαση αντιπροσωπείας ή καταπίστευμα·</w:t>
            </w:r>
          </w:p>
          <w:p w14:paraId="32BCBCAF" w14:textId="19265AAC" w:rsidR="00E77807" w:rsidRPr="005327A2" w:rsidRDefault="00E77807" w:rsidP="00E559AF">
            <w:pPr>
              <w:pStyle w:val="ListParagraph"/>
              <w:numPr>
                <w:ilvl w:val="0"/>
                <w:numId w:val="15"/>
              </w:numPr>
              <w:spacing w:line="360" w:lineRule="auto"/>
              <w:jc w:val="both"/>
              <w:rPr>
                <w:rFonts w:ascii="Arial" w:hAnsi="Arial" w:cs="Arial"/>
                <w:sz w:val="24"/>
                <w:szCs w:val="24"/>
              </w:rPr>
            </w:pPr>
            <w:r w:rsidRPr="00E77807">
              <w:rPr>
                <w:rFonts w:ascii="Arial" w:hAnsi="Arial" w:cs="Arial"/>
                <w:sz w:val="24"/>
                <w:szCs w:val="24"/>
              </w:rPr>
              <w:t>Κατοχής ιδιωτικού κλειδιού από τον προηγούμενο ιδιοκτήτη ψηφιακού κέρματος κατόπιν πώλησης ή μεταβίβασής του στον νέο ιδιοκτήτη.</w:t>
            </w:r>
          </w:p>
        </w:tc>
      </w:tr>
      <w:tr w:rsidR="007A0FCF" w:rsidRPr="00CA62F7" w14:paraId="3932E8AC" w14:textId="77777777" w:rsidTr="00625CA9">
        <w:trPr>
          <w:gridAfter w:val="1"/>
          <w:wAfter w:w="82" w:type="dxa"/>
        </w:trPr>
        <w:tc>
          <w:tcPr>
            <w:tcW w:w="2127" w:type="dxa"/>
            <w:tcBorders>
              <w:top w:val="nil"/>
              <w:left w:val="nil"/>
              <w:bottom w:val="nil"/>
              <w:right w:val="nil"/>
            </w:tcBorders>
          </w:tcPr>
          <w:p w14:paraId="361C372E" w14:textId="77777777" w:rsidR="007A0FCF" w:rsidRPr="00CA62F7" w:rsidRDefault="007A0FCF"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1992D950" w14:textId="77777777" w:rsidR="007A0FCF" w:rsidRDefault="007A0FCF" w:rsidP="00625CA9">
            <w:pPr>
              <w:pStyle w:val="ListParagraph"/>
              <w:spacing w:line="360" w:lineRule="auto"/>
              <w:ind w:left="24"/>
              <w:jc w:val="both"/>
              <w:rPr>
                <w:rFonts w:ascii="Arial" w:hAnsi="Arial" w:cs="Arial"/>
                <w:sz w:val="24"/>
                <w:szCs w:val="24"/>
              </w:rPr>
            </w:pPr>
          </w:p>
          <w:p w14:paraId="737DB919" w14:textId="54FA6B1E" w:rsidR="00E77807" w:rsidRPr="00E77807" w:rsidRDefault="00E77807" w:rsidP="00625CA9">
            <w:pPr>
              <w:pStyle w:val="ListParagraph"/>
              <w:spacing w:line="360" w:lineRule="auto"/>
              <w:ind w:left="24"/>
              <w:jc w:val="both"/>
              <w:rPr>
                <w:rFonts w:ascii="Arial" w:hAnsi="Arial" w:cs="Arial"/>
                <w:sz w:val="24"/>
                <w:szCs w:val="24"/>
              </w:rPr>
            </w:pPr>
            <w:r w:rsidRPr="00E77807">
              <w:rPr>
                <w:rFonts w:ascii="Arial" w:hAnsi="Arial" w:cs="Arial"/>
                <w:sz w:val="24"/>
                <w:szCs w:val="24"/>
              </w:rPr>
              <w:t xml:space="preserve">(4) Η μαχητή απόδειξη κυριότητας ψηφιακού κέρματος δύναται να ανατραπεί με οποιοδήποτε μέσο απόδειξης ή μαρτυρίας η οποία </w:t>
            </w:r>
            <w:r w:rsidRPr="00E77807">
              <w:rPr>
                <w:rFonts w:ascii="Arial" w:hAnsi="Arial" w:cs="Arial"/>
                <w:sz w:val="24"/>
                <w:szCs w:val="24"/>
              </w:rPr>
              <w:lastRenderedPageBreak/>
              <w:t xml:space="preserve">μπορεί να προέρχεται από αλυσίδα συστοιχιών ή άλλη </w:t>
            </w:r>
            <w:r w:rsidRPr="00E77807">
              <w:rPr>
                <w:rFonts w:ascii="Arial" w:hAnsi="Arial" w:cs="Arial"/>
                <w:sz w:val="24"/>
                <w:szCs w:val="24"/>
                <w:lang w:val="en-GB"/>
              </w:rPr>
              <w:t>DLT</w:t>
            </w:r>
            <w:r w:rsidRPr="00E77807">
              <w:rPr>
                <w:rFonts w:ascii="Arial" w:hAnsi="Arial" w:cs="Arial"/>
                <w:sz w:val="24"/>
                <w:szCs w:val="24"/>
              </w:rPr>
              <w:t xml:space="preserve"> ή εκτός </w:t>
            </w:r>
            <w:r w:rsidRPr="00E77807">
              <w:rPr>
                <w:rFonts w:ascii="Arial" w:hAnsi="Arial" w:cs="Arial"/>
                <w:sz w:val="24"/>
                <w:szCs w:val="24"/>
                <w:lang w:val="en-GB"/>
              </w:rPr>
              <w:t>DLT</w:t>
            </w:r>
            <w:r w:rsidRPr="00E77807">
              <w:rPr>
                <w:rFonts w:ascii="Arial" w:hAnsi="Arial" w:cs="Arial"/>
                <w:sz w:val="24"/>
                <w:szCs w:val="24"/>
              </w:rPr>
              <w:t>.</w:t>
            </w:r>
          </w:p>
        </w:tc>
      </w:tr>
      <w:tr w:rsidR="007A0FCF" w:rsidRPr="00CA62F7" w14:paraId="07FB79C0" w14:textId="77777777" w:rsidTr="00625CA9">
        <w:trPr>
          <w:gridAfter w:val="1"/>
          <w:wAfter w:w="82" w:type="dxa"/>
        </w:trPr>
        <w:tc>
          <w:tcPr>
            <w:tcW w:w="2127" w:type="dxa"/>
            <w:tcBorders>
              <w:top w:val="nil"/>
              <w:left w:val="nil"/>
              <w:bottom w:val="nil"/>
              <w:right w:val="nil"/>
            </w:tcBorders>
          </w:tcPr>
          <w:p w14:paraId="7114DA3C" w14:textId="09E10F10" w:rsidR="007A0FCF" w:rsidRPr="00CA62F7" w:rsidRDefault="00E77807" w:rsidP="00625CA9">
            <w:pPr>
              <w:spacing w:line="360" w:lineRule="auto"/>
              <w:rPr>
                <w:rFonts w:ascii="Arial" w:hAnsi="Arial" w:cs="Arial"/>
                <w:sz w:val="20"/>
                <w:szCs w:val="20"/>
              </w:rPr>
            </w:pPr>
            <w:r w:rsidRPr="00E77807">
              <w:rPr>
                <w:rFonts w:ascii="Arial" w:hAnsi="Arial" w:cs="Arial"/>
                <w:sz w:val="20"/>
                <w:szCs w:val="20"/>
              </w:rPr>
              <w:lastRenderedPageBreak/>
              <w:t>Μεταβίβαση της κυριότητας ψηφιακών κερμάτων</w:t>
            </w:r>
          </w:p>
        </w:tc>
        <w:tc>
          <w:tcPr>
            <w:tcW w:w="7512" w:type="dxa"/>
            <w:gridSpan w:val="2"/>
            <w:tcBorders>
              <w:top w:val="nil"/>
              <w:left w:val="nil"/>
              <w:bottom w:val="nil"/>
              <w:right w:val="nil"/>
            </w:tcBorders>
          </w:tcPr>
          <w:p w14:paraId="245F0E26" w14:textId="0B195D21" w:rsidR="007A0FCF" w:rsidRDefault="00625CA9" w:rsidP="00625CA9">
            <w:pPr>
              <w:spacing w:line="360" w:lineRule="auto"/>
              <w:ind w:left="24"/>
              <w:jc w:val="both"/>
              <w:rPr>
                <w:rFonts w:ascii="Arial" w:hAnsi="Arial" w:cs="Arial"/>
                <w:sz w:val="24"/>
                <w:szCs w:val="24"/>
              </w:rPr>
            </w:pPr>
            <w:r w:rsidRPr="00625CA9">
              <w:rPr>
                <w:rFonts w:ascii="Arial" w:hAnsi="Arial" w:cs="Arial"/>
                <w:b/>
                <w:bCs/>
                <w:sz w:val="24"/>
                <w:szCs w:val="24"/>
              </w:rPr>
              <w:t>6.</w:t>
            </w:r>
            <w:r>
              <w:rPr>
                <w:rFonts w:ascii="Arial" w:hAnsi="Arial" w:cs="Arial"/>
                <w:sz w:val="24"/>
                <w:szCs w:val="24"/>
              </w:rPr>
              <w:t xml:space="preserve"> </w:t>
            </w:r>
            <w:r w:rsidR="00E77807" w:rsidRPr="00625CA9">
              <w:rPr>
                <w:rFonts w:ascii="Arial" w:hAnsi="Arial" w:cs="Arial"/>
                <w:sz w:val="24"/>
                <w:szCs w:val="24"/>
              </w:rPr>
              <w:t>(1) Η έγκυρη μεταβίβαση κυριότητας ψηφιακού κέρματος δύναται να πραγματοποιηθεί είτε μέσω είτε εκτός αλυσίδας συστοιχιών ή άλλης DLT.</w:t>
            </w:r>
            <w:r>
              <w:rPr>
                <w:rFonts w:ascii="Arial" w:hAnsi="Arial" w:cs="Arial"/>
                <w:sz w:val="24"/>
                <w:szCs w:val="24"/>
              </w:rPr>
              <w:br/>
            </w:r>
            <w:r>
              <w:rPr>
                <w:rFonts w:ascii="Arial" w:hAnsi="Arial" w:cs="Arial"/>
                <w:sz w:val="24"/>
                <w:szCs w:val="24"/>
              </w:rPr>
              <w:br/>
            </w:r>
            <w:r w:rsidRPr="00625CA9">
              <w:rPr>
                <w:rFonts w:ascii="Arial" w:hAnsi="Arial" w:cs="Arial"/>
                <w:sz w:val="24"/>
                <w:szCs w:val="24"/>
              </w:rPr>
              <w:t xml:space="preserve">(2) Η έγκυρη μεταβίβαση κυριότητας ψηφιακού κέρματος μέσω αλυσίδας συστοιχιών ή άλλης </w:t>
            </w:r>
            <w:r w:rsidRPr="00625CA9">
              <w:rPr>
                <w:rFonts w:ascii="Arial" w:hAnsi="Arial" w:cs="Arial"/>
                <w:sz w:val="24"/>
                <w:szCs w:val="24"/>
                <w:lang w:val="en-GB"/>
              </w:rPr>
              <w:t>DLT</w:t>
            </w:r>
            <w:r w:rsidRPr="00625CA9">
              <w:rPr>
                <w:rFonts w:ascii="Arial" w:hAnsi="Arial" w:cs="Arial"/>
                <w:sz w:val="24"/>
                <w:szCs w:val="24"/>
              </w:rPr>
              <w:t xml:space="preserve"> δύναται να πραγματοποιηθεί με την ενημέρωση της εγγραφής στην αλυσίδα συστοιχιών ή σε άλλη </w:t>
            </w:r>
            <w:r w:rsidRPr="00625CA9">
              <w:rPr>
                <w:rFonts w:ascii="Arial" w:hAnsi="Arial" w:cs="Arial"/>
                <w:sz w:val="24"/>
                <w:szCs w:val="24"/>
                <w:lang w:val="en-GB"/>
              </w:rPr>
              <w:t>DLT</w:t>
            </w:r>
            <w:r w:rsidRPr="00625CA9">
              <w:rPr>
                <w:rFonts w:ascii="Arial" w:hAnsi="Arial" w:cs="Arial"/>
                <w:sz w:val="24"/>
                <w:szCs w:val="24"/>
              </w:rPr>
              <w:t xml:space="preserve">, κατόπιν </w:t>
            </w:r>
            <w:proofErr w:type="spellStart"/>
            <w:r w:rsidRPr="00625CA9">
              <w:rPr>
                <w:rFonts w:ascii="Arial" w:hAnsi="Arial" w:cs="Arial"/>
                <w:sz w:val="24"/>
                <w:szCs w:val="24"/>
              </w:rPr>
              <w:t>επιβεβαιώσης</w:t>
            </w:r>
            <w:proofErr w:type="spellEnd"/>
            <w:r w:rsidRPr="00625CA9">
              <w:rPr>
                <w:rFonts w:ascii="Arial" w:hAnsi="Arial" w:cs="Arial"/>
                <w:sz w:val="24"/>
                <w:szCs w:val="24"/>
              </w:rPr>
              <w:t xml:space="preserve"> από τον προηγούμενο ιδιοκτήτη ιδιωτικού(ων) κλειδιού(ων) που συνδέεται(</w:t>
            </w:r>
            <w:proofErr w:type="spellStart"/>
            <w:r w:rsidRPr="00625CA9">
              <w:rPr>
                <w:rFonts w:ascii="Arial" w:hAnsi="Arial" w:cs="Arial"/>
                <w:sz w:val="24"/>
                <w:szCs w:val="24"/>
              </w:rPr>
              <w:t>ονται</w:t>
            </w:r>
            <w:proofErr w:type="spellEnd"/>
            <w:r w:rsidRPr="00625CA9">
              <w:rPr>
                <w:rFonts w:ascii="Arial" w:hAnsi="Arial" w:cs="Arial"/>
                <w:sz w:val="24"/>
                <w:szCs w:val="24"/>
              </w:rPr>
              <w:t>) με ψηφιακό κέρμα μέσω χρήσης ηλεκτρονικής υπογραφής ή σφραγίδας ή άλλου τεχνολογικά λειτουργικά ισοδύναμου μηχανισμού.</w:t>
            </w:r>
          </w:p>
          <w:p w14:paraId="67166792" w14:textId="619028CC" w:rsidR="00625CA9" w:rsidRDefault="00625CA9" w:rsidP="00625CA9">
            <w:pPr>
              <w:spacing w:line="360" w:lineRule="auto"/>
              <w:ind w:left="24"/>
              <w:jc w:val="both"/>
              <w:rPr>
                <w:rFonts w:ascii="Arial" w:hAnsi="Arial" w:cs="Arial"/>
                <w:sz w:val="24"/>
                <w:szCs w:val="24"/>
              </w:rPr>
            </w:pPr>
          </w:p>
          <w:p w14:paraId="48052223" w14:textId="44637AC6" w:rsidR="00625CA9" w:rsidRPr="00625CA9" w:rsidRDefault="00625CA9" w:rsidP="00625CA9">
            <w:pPr>
              <w:spacing w:line="360" w:lineRule="auto"/>
              <w:ind w:left="24"/>
              <w:jc w:val="both"/>
              <w:rPr>
                <w:rFonts w:ascii="Arial" w:hAnsi="Arial" w:cs="Arial"/>
                <w:sz w:val="24"/>
                <w:szCs w:val="24"/>
              </w:rPr>
            </w:pPr>
            <w:r w:rsidRPr="00625CA9">
              <w:rPr>
                <w:rFonts w:ascii="Arial" w:hAnsi="Arial" w:cs="Arial"/>
                <w:sz w:val="24"/>
                <w:szCs w:val="24"/>
              </w:rPr>
              <w:t xml:space="preserve">(3) Η έγκυρη μεταβίβαση κυριότητας ψηφιακού κέρματος εκτός αλυσίδας συστοιχιών ή άλλης </w:t>
            </w:r>
            <w:r w:rsidRPr="00625CA9">
              <w:rPr>
                <w:rFonts w:ascii="Arial" w:hAnsi="Arial" w:cs="Arial"/>
                <w:sz w:val="24"/>
                <w:szCs w:val="24"/>
                <w:lang w:val="en-GB"/>
              </w:rPr>
              <w:t>DLT</w:t>
            </w:r>
            <w:r w:rsidRPr="00625CA9">
              <w:rPr>
                <w:rFonts w:ascii="Arial" w:hAnsi="Arial" w:cs="Arial"/>
                <w:sz w:val="24"/>
                <w:szCs w:val="24"/>
              </w:rPr>
              <w:t xml:space="preserve"> δύναται να πραγματοποιηθεί χωρίς να είναι απαραίτητη η εγγραφή σε αλυσίδα συστοιχιών ή άλλη </w:t>
            </w:r>
            <w:r w:rsidRPr="00625CA9">
              <w:rPr>
                <w:rFonts w:ascii="Arial" w:hAnsi="Arial" w:cs="Arial"/>
                <w:sz w:val="24"/>
                <w:szCs w:val="24"/>
                <w:lang w:val="en-GB"/>
              </w:rPr>
              <w:t>DLT</w:t>
            </w:r>
            <w:r w:rsidRPr="00625CA9">
              <w:rPr>
                <w:rFonts w:ascii="Arial" w:hAnsi="Arial" w:cs="Arial"/>
                <w:sz w:val="24"/>
                <w:szCs w:val="24"/>
              </w:rPr>
              <w:t xml:space="preserve"> ή η δημιουργία νέου ιδιωτικού κλειδιού.</w:t>
            </w:r>
          </w:p>
        </w:tc>
      </w:tr>
      <w:tr w:rsidR="007A0FCF" w:rsidRPr="00CA62F7" w14:paraId="3F3D7BD7" w14:textId="77777777" w:rsidTr="00625CA9">
        <w:trPr>
          <w:gridAfter w:val="1"/>
          <w:wAfter w:w="82" w:type="dxa"/>
        </w:trPr>
        <w:tc>
          <w:tcPr>
            <w:tcW w:w="2127" w:type="dxa"/>
            <w:tcBorders>
              <w:top w:val="nil"/>
              <w:left w:val="nil"/>
              <w:bottom w:val="nil"/>
              <w:right w:val="nil"/>
            </w:tcBorders>
          </w:tcPr>
          <w:p w14:paraId="557A76D7" w14:textId="77777777" w:rsidR="007A0FCF" w:rsidRPr="00CA62F7" w:rsidRDefault="007A0FCF"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562E09DE" w14:textId="77777777" w:rsidR="007A0FCF" w:rsidRPr="00CA62F7" w:rsidRDefault="007A0FCF" w:rsidP="00625CA9">
            <w:pPr>
              <w:pStyle w:val="ListParagraph"/>
              <w:spacing w:line="360" w:lineRule="auto"/>
              <w:ind w:left="0"/>
              <w:jc w:val="both"/>
              <w:rPr>
                <w:rFonts w:ascii="Arial" w:hAnsi="Arial" w:cs="Arial"/>
                <w:sz w:val="24"/>
                <w:szCs w:val="24"/>
              </w:rPr>
            </w:pPr>
          </w:p>
        </w:tc>
      </w:tr>
      <w:tr w:rsidR="007A0FCF" w:rsidRPr="00CA62F7" w14:paraId="44CB3DBF" w14:textId="77777777" w:rsidTr="00625CA9">
        <w:trPr>
          <w:gridAfter w:val="1"/>
          <w:wAfter w:w="82" w:type="dxa"/>
        </w:trPr>
        <w:tc>
          <w:tcPr>
            <w:tcW w:w="2127" w:type="dxa"/>
            <w:tcBorders>
              <w:top w:val="nil"/>
              <w:left w:val="nil"/>
              <w:bottom w:val="nil"/>
              <w:right w:val="nil"/>
            </w:tcBorders>
          </w:tcPr>
          <w:p w14:paraId="7A22617B" w14:textId="5A202F16" w:rsidR="007A0FCF" w:rsidRPr="00CA62F7" w:rsidRDefault="00625CA9" w:rsidP="00625CA9">
            <w:pPr>
              <w:spacing w:line="360" w:lineRule="auto"/>
              <w:rPr>
                <w:rFonts w:ascii="Arial" w:hAnsi="Arial" w:cs="Arial"/>
                <w:sz w:val="20"/>
                <w:szCs w:val="20"/>
              </w:rPr>
            </w:pPr>
            <w:r w:rsidRPr="00625CA9">
              <w:rPr>
                <w:rFonts w:ascii="Arial" w:hAnsi="Arial" w:cs="Arial"/>
                <w:sz w:val="20"/>
                <w:szCs w:val="20"/>
              </w:rPr>
              <w:t>Διπλή συναλλαγή</w:t>
            </w:r>
          </w:p>
        </w:tc>
        <w:tc>
          <w:tcPr>
            <w:tcW w:w="7512" w:type="dxa"/>
            <w:gridSpan w:val="2"/>
            <w:tcBorders>
              <w:top w:val="nil"/>
              <w:left w:val="nil"/>
              <w:bottom w:val="nil"/>
              <w:right w:val="nil"/>
            </w:tcBorders>
          </w:tcPr>
          <w:p w14:paraId="4B2B07CD" w14:textId="353CEF1E" w:rsidR="007A0FCF" w:rsidRPr="00625CA9" w:rsidRDefault="00625CA9" w:rsidP="00625CA9">
            <w:pPr>
              <w:spacing w:line="360" w:lineRule="auto"/>
              <w:jc w:val="both"/>
              <w:rPr>
                <w:rFonts w:ascii="Arial" w:hAnsi="Arial" w:cs="Arial"/>
                <w:sz w:val="24"/>
                <w:szCs w:val="24"/>
              </w:rPr>
            </w:pPr>
            <w:r w:rsidRPr="00625CA9">
              <w:rPr>
                <w:rFonts w:ascii="Arial" w:hAnsi="Arial" w:cs="Arial"/>
                <w:b/>
                <w:bCs/>
                <w:sz w:val="24"/>
                <w:szCs w:val="24"/>
              </w:rPr>
              <w:t>7.</w:t>
            </w:r>
            <w:r>
              <w:rPr>
                <w:rFonts w:ascii="Arial" w:hAnsi="Arial" w:cs="Arial"/>
                <w:sz w:val="24"/>
                <w:szCs w:val="24"/>
              </w:rPr>
              <w:t xml:space="preserve"> </w:t>
            </w:r>
            <w:r w:rsidRPr="00625CA9">
              <w:rPr>
                <w:rFonts w:ascii="Arial" w:hAnsi="Arial" w:cs="Arial"/>
                <w:sz w:val="24"/>
                <w:szCs w:val="24"/>
              </w:rPr>
              <w:t>(1) Σε περίπτωση έγκυρης μεταβίβασης ψηφιακού κέρματος, ο μοναδικός νόμιμος ιδιοκτήτης του εν λόγω ψηφιακού κέρματος είναι ο πρώτος νέος ιδιοκτήτης.</w:t>
            </w:r>
          </w:p>
          <w:p w14:paraId="6A6E686D" w14:textId="77777777" w:rsidR="00625CA9" w:rsidRDefault="00625CA9" w:rsidP="00625CA9"/>
          <w:p w14:paraId="1402A6F2" w14:textId="7EBD0080" w:rsidR="00625CA9" w:rsidRPr="00625CA9" w:rsidRDefault="00625CA9" w:rsidP="00625CA9">
            <w:r w:rsidRPr="00625CA9">
              <w:rPr>
                <w:rFonts w:ascii="Arial" w:hAnsi="Arial" w:cs="Arial"/>
                <w:sz w:val="24"/>
                <w:szCs w:val="24"/>
              </w:rPr>
              <w:t>(2) Ο προηγούμενος ιδιοκτήτης δεν δύναται να μεταβιβάσει ψηφιακό κέρμα σε οποιοδήποτε άλλο πρόσωπο, εκτός από τον νέο ιδιοκτήτη.</w:t>
            </w:r>
          </w:p>
        </w:tc>
      </w:tr>
      <w:tr w:rsidR="007A0FCF" w:rsidRPr="00CA62F7" w14:paraId="0D5FC1E0" w14:textId="77777777" w:rsidTr="00625CA9">
        <w:trPr>
          <w:gridAfter w:val="1"/>
          <w:wAfter w:w="82" w:type="dxa"/>
        </w:trPr>
        <w:tc>
          <w:tcPr>
            <w:tcW w:w="2127" w:type="dxa"/>
            <w:tcBorders>
              <w:top w:val="nil"/>
              <w:left w:val="nil"/>
              <w:bottom w:val="nil"/>
              <w:right w:val="nil"/>
            </w:tcBorders>
          </w:tcPr>
          <w:p w14:paraId="440CAC31" w14:textId="77777777" w:rsidR="007A0FCF" w:rsidRPr="00CA62F7" w:rsidRDefault="007A0FCF"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3536AB8B" w14:textId="77777777" w:rsidR="007A0FCF" w:rsidRPr="00CA62F7" w:rsidRDefault="007A0FCF" w:rsidP="00625CA9">
            <w:pPr>
              <w:spacing w:line="360" w:lineRule="auto"/>
              <w:jc w:val="both"/>
              <w:rPr>
                <w:rFonts w:ascii="Arial" w:hAnsi="Arial" w:cs="Arial"/>
                <w:sz w:val="24"/>
                <w:szCs w:val="24"/>
              </w:rPr>
            </w:pPr>
          </w:p>
        </w:tc>
      </w:tr>
      <w:tr w:rsidR="00625CA9" w:rsidRPr="00CA62F7" w14:paraId="2C364CB7" w14:textId="77777777" w:rsidTr="00625CA9">
        <w:trPr>
          <w:gridAfter w:val="1"/>
          <w:wAfter w:w="82" w:type="dxa"/>
        </w:trPr>
        <w:tc>
          <w:tcPr>
            <w:tcW w:w="2127" w:type="dxa"/>
            <w:tcBorders>
              <w:top w:val="nil"/>
              <w:left w:val="nil"/>
              <w:bottom w:val="nil"/>
              <w:right w:val="nil"/>
            </w:tcBorders>
          </w:tcPr>
          <w:p w14:paraId="15718D9B" w14:textId="77777777" w:rsidR="00625CA9" w:rsidRPr="00CA62F7" w:rsidRDefault="00625CA9"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2C42D2C2" w14:textId="77777777" w:rsidR="00625CA9" w:rsidRPr="00674C88" w:rsidRDefault="00625CA9" w:rsidP="00625CA9">
            <w:pPr>
              <w:tabs>
                <w:tab w:val="left" w:pos="7627"/>
              </w:tabs>
              <w:spacing w:line="360" w:lineRule="auto"/>
              <w:ind w:left="24" w:right="278"/>
              <w:jc w:val="both"/>
              <w:rPr>
                <w:rFonts w:ascii="Arial" w:hAnsi="Arial" w:cs="Arial"/>
                <w:b/>
                <w:sz w:val="24"/>
                <w:szCs w:val="24"/>
                <w:u w:val="single"/>
              </w:rPr>
            </w:pPr>
            <w:r w:rsidRPr="00CA62F7">
              <w:rPr>
                <w:rFonts w:ascii="Arial" w:hAnsi="Arial" w:cs="Arial"/>
                <w:b/>
                <w:sz w:val="24"/>
                <w:szCs w:val="24"/>
                <w:u w:val="single"/>
              </w:rPr>
              <w:t>ΜΕΡΟΣ ΙΙΙ</w:t>
            </w:r>
            <w:r w:rsidRPr="00625CA9">
              <w:rPr>
                <w:rFonts w:ascii="Arial" w:hAnsi="Arial" w:cs="Arial"/>
                <w:b/>
                <w:sz w:val="24"/>
                <w:szCs w:val="24"/>
                <w:u w:val="single"/>
              </w:rPr>
              <w:t xml:space="preserve">: ΕΓΓΡΑΦΗ ΣΕ ΑΛΥΣΙΔΙΑ ΣΥΣΤΟΙΧΙΩΝ Ή ΑΛΛΗ </w:t>
            </w:r>
            <w:r w:rsidRPr="00625CA9">
              <w:rPr>
                <w:rFonts w:ascii="Arial" w:hAnsi="Arial" w:cs="Arial"/>
                <w:b/>
                <w:sz w:val="24"/>
                <w:szCs w:val="24"/>
                <w:u w:val="single"/>
                <w:lang w:val="en-GB"/>
              </w:rPr>
              <w:t>DLT</w:t>
            </w:r>
          </w:p>
          <w:p w14:paraId="40523133" w14:textId="5C9A7336" w:rsidR="00625CA9" w:rsidRPr="00CA62F7" w:rsidRDefault="00625CA9" w:rsidP="00625CA9">
            <w:pPr>
              <w:tabs>
                <w:tab w:val="left" w:pos="7627"/>
              </w:tabs>
              <w:spacing w:line="360" w:lineRule="auto"/>
              <w:ind w:left="24" w:right="278"/>
              <w:jc w:val="both"/>
              <w:rPr>
                <w:rFonts w:ascii="Arial" w:hAnsi="Arial" w:cs="Arial"/>
                <w:sz w:val="24"/>
                <w:szCs w:val="24"/>
              </w:rPr>
            </w:pPr>
          </w:p>
        </w:tc>
      </w:tr>
      <w:tr w:rsidR="00625CA9" w:rsidRPr="00CA62F7" w14:paraId="5FF5C816" w14:textId="77777777" w:rsidTr="00625CA9">
        <w:trPr>
          <w:gridAfter w:val="1"/>
          <w:wAfter w:w="82" w:type="dxa"/>
        </w:trPr>
        <w:tc>
          <w:tcPr>
            <w:tcW w:w="2127" w:type="dxa"/>
            <w:tcBorders>
              <w:top w:val="nil"/>
              <w:left w:val="nil"/>
              <w:bottom w:val="nil"/>
              <w:right w:val="nil"/>
            </w:tcBorders>
          </w:tcPr>
          <w:p w14:paraId="3A29E47E" w14:textId="25DD2D87" w:rsidR="00625CA9" w:rsidRPr="00CA62F7" w:rsidRDefault="00625CA9" w:rsidP="00625CA9">
            <w:pPr>
              <w:spacing w:line="360" w:lineRule="auto"/>
              <w:rPr>
                <w:rFonts w:ascii="Arial" w:hAnsi="Arial" w:cs="Arial"/>
                <w:sz w:val="20"/>
                <w:szCs w:val="20"/>
              </w:rPr>
            </w:pPr>
            <w:r w:rsidRPr="00625CA9">
              <w:rPr>
                <w:rFonts w:ascii="Arial" w:hAnsi="Arial" w:cs="Arial"/>
                <w:sz w:val="20"/>
                <w:szCs w:val="20"/>
              </w:rPr>
              <w:t xml:space="preserve">Εγκυρότητα εγγραφής σε αδειοδοτημένη ή μη αδειοδοτημένη αλυσίδα συστοιχιών ή άλλη DLT  </w:t>
            </w:r>
          </w:p>
        </w:tc>
        <w:tc>
          <w:tcPr>
            <w:tcW w:w="7512" w:type="dxa"/>
            <w:gridSpan w:val="2"/>
            <w:tcBorders>
              <w:top w:val="nil"/>
              <w:left w:val="nil"/>
              <w:bottom w:val="nil"/>
              <w:right w:val="nil"/>
            </w:tcBorders>
          </w:tcPr>
          <w:p w14:paraId="068E8F38" w14:textId="5002B514" w:rsidR="00625CA9" w:rsidRDefault="00625CA9" w:rsidP="00625CA9">
            <w:pPr>
              <w:tabs>
                <w:tab w:val="left" w:pos="7627"/>
              </w:tabs>
              <w:spacing w:line="360" w:lineRule="auto"/>
              <w:ind w:left="24" w:right="278"/>
              <w:jc w:val="both"/>
              <w:rPr>
                <w:rFonts w:ascii="Arial" w:hAnsi="Arial" w:cs="Arial"/>
                <w:sz w:val="24"/>
                <w:szCs w:val="24"/>
              </w:rPr>
            </w:pPr>
            <w:r w:rsidRPr="00625CA9">
              <w:rPr>
                <w:rFonts w:ascii="Arial" w:hAnsi="Arial" w:cs="Arial"/>
                <w:b/>
                <w:bCs/>
                <w:sz w:val="24"/>
                <w:szCs w:val="24"/>
              </w:rPr>
              <w:t>8.</w:t>
            </w:r>
            <w:r w:rsidRPr="00625CA9">
              <w:rPr>
                <w:rFonts w:ascii="Arial" w:hAnsi="Arial" w:cs="Arial"/>
                <w:sz w:val="24"/>
                <w:szCs w:val="24"/>
              </w:rPr>
              <w:t xml:space="preserve"> (1)</w:t>
            </w:r>
            <w:r w:rsidRPr="00CA62F7">
              <w:rPr>
                <w:rFonts w:ascii="Arial" w:hAnsi="Arial" w:cs="Arial"/>
                <w:sz w:val="24"/>
                <w:szCs w:val="24"/>
              </w:rPr>
              <w:t xml:space="preserve"> </w:t>
            </w:r>
            <w:r w:rsidRPr="00625CA9">
              <w:rPr>
                <w:rFonts w:ascii="Arial" w:hAnsi="Arial" w:cs="Arial"/>
                <w:sz w:val="24"/>
                <w:szCs w:val="24"/>
              </w:rPr>
              <w:t>Κάθε εγγραφή ή συναλλαγή που πραγματοποιείται μέσω αδειοδοτημένης ή μη αδειοδοτημένης αλυσίδας συστοιχιών ή άλλης DLT, θεωρείται έγκυρη, εκτός εάν αποδειχτεί ότι είναι αποτέλεσμα</w:t>
            </w:r>
            <w:r w:rsidR="004C1E2F">
              <w:rPr>
                <w:rFonts w:ascii="Arial" w:hAnsi="Arial" w:cs="Arial"/>
                <w:sz w:val="24"/>
                <w:szCs w:val="24"/>
              </w:rPr>
              <w:t xml:space="preserve"> </w:t>
            </w:r>
            <w:r w:rsidRPr="00625CA9">
              <w:rPr>
                <w:rFonts w:ascii="Arial" w:hAnsi="Arial" w:cs="Arial"/>
                <w:sz w:val="24"/>
                <w:szCs w:val="24"/>
              </w:rPr>
              <w:t>πλάνης, δόλου ή απάτης.</w:t>
            </w:r>
          </w:p>
          <w:p w14:paraId="546AA07C" w14:textId="77777777" w:rsidR="00625CA9" w:rsidRDefault="00625CA9" w:rsidP="00625CA9">
            <w:pPr>
              <w:tabs>
                <w:tab w:val="left" w:pos="7627"/>
              </w:tabs>
              <w:spacing w:line="360" w:lineRule="auto"/>
              <w:ind w:left="24" w:right="278"/>
              <w:jc w:val="both"/>
              <w:rPr>
                <w:rFonts w:ascii="Arial" w:hAnsi="Arial" w:cs="Arial"/>
                <w:sz w:val="24"/>
                <w:szCs w:val="24"/>
              </w:rPr>
            </w:pPr>
          </w:p>
          <w:p w14:paraId="742F91B5" w14:textId="12E99DEE" w:rsidR="00625CA9" w:rsidRPr="00CA62F7" w:rsidRDefault="00625CA9" w:rsidP="00625CA9">
            <w:pPr>
              <w:tabs>
                <w:tab w:val="left" w:pos="7627"/>
              </w:tabs>
              <w:spacing w:line="360" w:lineRule="auto"/>
              <w:ind w:left="24" w:right="278"/>
              <w:jc w:val="both"/>
              <w:rPr>
                <w:rFonts w:ascii="Arial" w:hAnsi="Arial" w:cs="Arial"/>
                <w:sz w:val="24"/>
                <w:szCs w:val="24"/>
              </w:rPr>
            </w:pPr>
            <w:r w:rsidRPr="00625CA9">
              <w:rPr>
                <w:rFonts w:ascii="Arial" w:hAnsi="Arial" w:cs="Arial"/>
                <w:sz w:val="24"/>
                <w:szCs w:val="24"/>
              </w:rPr>
              <w:t xml:space="preserve">(2) Σε περίτπωση εγγραφής ή συναλλαγής σε αδειοδοτημένη ή μη αδειοδοτημένη αλυσίδα συστοιχιών ή άλλη DLT που είναι </w:t>
            </w:r>
            <w:r w:rsidRPr="00625CA9">
              <w:rPr>
                <w:rFonts w:ascii="Arial" w:hAnsi="Arial" w:cs="Arial"/>
                <w:sz w:val="24"/>
                <w:szCs w:val="24"/>
              </w:rPr>
              <w:lastRenderedPageBreak/>
              <w:t>αποτέλεσμα</w:t>
            </w:r>
            <w:r w:rsidR="004C1E2F">
              <w:rPr>
                <w:rFonts w:ascii="Arial" w:hAnsi="Arial" w:cs="Arial"/>
                <w:sz w:val="24"/>
                <w:szCs w:val="24"/>
              </w:rPr>
              <w:t xml:space="preserve"> </w:t>
            </w:r>
            <w:r w:rsidRPr="00625CA9">
              <w:rPr>
                <w:rFonts w:ascii="Arial" w:hAnsi="Arial" w:cs="Arial"/>
                <w:sz w:val="24"/>
                <w:szCs w:val="24"/>
              </w:rPr>
              <w:t>πλάνης, δόλου ή απάτης, ή σε περίπτωση που το Δικαστήριο το κρίνει ορθό και δίκαιο, το Δικαστήριο δύναται να διατάξει οποιοδήποτε πρόσωπο κρίνει απαραίτητο, να επαναφέρει την εγγραφή ή να παρέχει οποιαδήποτε άλλη θεραπεία για την επαναφορά της εγγραφής ή την αποκατάσταση της ζημιάς που προκλήθηκε.</w:t>
            </w:r>
          </w:p>
        </w:tc>
      </w:tr>
      <w:tr w:rsidR="00625CA9" w:rsidRPr="00CA62F7" w14:paraId="28F948F6" w14:textId="77777777" w:rsidTr="00625CA9">
        <w:trPr>
          <w:gridAfter w:val="1"/>
          <w:wAfter w:w="82" w:type="dxa"/>
        </w:trPr>
        <w:tc>
          <w:tcPr>
            <w:tcW w:w="2127" w:type="dxa"/>
            <w:tcBorders>
              <w:top w:val="nil"/>
              <w:left w:val="nil"/>
              <w:bottom w:val="nil"/>
              <w:right w:val="nil"/>
            </w:tcBorders>
          </w:tcPr>
          <w:p w14:paraId="3E61295A" w14:textId="77777777" w:rsidR="00625CA9" w:rsidRPr="00CA62F7" w:rsidRDefault="00625CA9"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307C3B3C" w14:textId="77777777" w:rsidR="00625CA9" w:rsidRPr="00CA62F7" w:rsidRDefault="00625CA9" w:rsidP="00625CA9">
            <w:pPr>
              <w:pStyle w:val="ListParagraph"/>
              <w:spacing w:line="360" w:lineRule="auto"/>
              <w:jc w:val="both"/>
              <w:rPr>
                <w:rFonts w:ascii="Arial" w:hAnsi="Arial" w:cs="Arial"/>
                <w:sz w:val="24"/>
                <w:szCs w:val="24"/>
              </w:rPr>
            </w:pPr>
          </w:p>
        </w:tc>
      </w:tr>
      <w:tr w:rsidR="00625CA9" w:rsidRPr="00CA62F7" w14:paraId="1A9CA337" w14:textId="77777777" w:rsidTr="00625CA9">
        <w:trPr>
          <w:gridAfter w:val="1"/>
          <w:wAfter w:w="82" w:type="dxa"/>
        </w:trPr>
        <w:tc>
          <w:tcPr>
            <w:tcW w:w="2127" w:type="dxa"/>
            <w:tcBorders>
              <w:top w:val="nil"/>
              <w:left w:val="nil"/>
              <w:bottom w:val="nil"/>
              <w:right w:val="nil"/>
            </w:tcBorders>
          </w:tcPr>
          <w:p w14:paraId="7E70C8E0" w14:textId="1F309380" w:rsidR="00625CA9" w:rsidRPr="00CA62F7" w:rsidRDefault="00625CA9" w:rsidP="00625CA9">
            <w:pPr>
              <w:spacing w:line="360" w:lineRule="auto"/>
              <w:rPr>
                <w:rFonts w:ascii="Arial" w:hAnsi="Arial" w:cs="Arial"/>
                <w:sz w:val="20"/>
                <w:szCs w:val="20"/>
              </w:rPr>
            </w:pPr>
            <w:r w:rsidRPr="00625CA9">
              <w:rPr>
                <w:rFonts w:ascii="Arial" w:hAnsi="Arial" w:cs="Arial"/>
                <w:sz w:val="20"/>
                <w:szCs w:val="20"/>
              </w:rPr>
              <w:t xml:space="preserve">Απόδειξη εγγραφής σε αδειοδοτημένη ή μη αδειοδοτημένη αλυσίδα </w:t>
            </w:r>
            <w:r w:rsidR="004C1E2F" w:rsidRPr="00625CA9">
              <w:rPr>
                <w:rFonts w:ascii="Arial" w:hAnsi="Arial" w:cs="Arial"/>
                <w:sz w:val="20"/>
                <w:szCs w:val="20"/>
              </w:rPr>
              <w:t>συστοιχιών</w:t>
            </w:r>
            <w:r w:rsidRPr="00625CA9">
              <w:rPr>
                <w:rFonts w:ascii="Arial" w:hAnsi="Arial" w:cs="Arial"/>
                <w:sz w:val="20"/>
                <w:szCs w:val="20"/>
              </w:rPr>
              <w:t xml:space="preserve"> ή άλλη DLT</w:t>
            </w:r>
          </w:p>
        </w:tc>
        <w:tc>
          <w:tcPr>
            <w:tcW w:w="7512" w:type="dxa"/>
            <w:gridSpan w:val="2"/>
            <w:tcBorders>
              <w:top w:val="nil"/>
              <w:left w:val="nil"/>
              <w:bottom w:val="nil"/>
              <w:right w:val="nil"/>
            </w:tcBorders>
          </w:tcPr>
          <w:p w14:paraId="6235655C" w14:textId="79E7CC3A" w:rsidR="00625CA9" w:rsidRDefault="00625CA9" w:rsidP="00625CA9">
            <w:pPr>
              <w:spacing w:line="360" w:lineRule="auto"/>
              <w:jc w:val="both"/>
              <w:rPr>
                <w:rFonts w:ascii="Arial" w:hAnsi="Arial" w:cs="Arial"/>
                <w:sz w:val="24"/>
                <w:szCs w:val="24"/>
              </w:rPr>
            </w:pPr>
            <w:r w:rsidRPr="00625CA9">
              <w:rPr>
                <w:rFonts w:ascii="Arial" w:hAnsi="Arial" w:cs="Arial"/>
                <w:b/>
                <w:bCs/>
                <w:sz w:val="24"/>
                <w:szCs w:val="24"/>
              </w:rPr>
              <w:t>9.</w:t>
            </w:r>
            <w:r w:rsidRPr="00625CA9">
              <w:rPr>
                <w:rFonts w:ascii="Arial" w:hAnsi="Arial" w:cs="Arial"/>
                <w:sz w:val="24"/>
                <w:szCs w:val="24"/>
              </w:rPr>
              <w:t xml:space="preserve"> Τα έγγραφα τα οποία καταρτίζονται στην Κυπριακή Δημοκρατία και υπόκεινται σε τέλος χαρτοσήμου δυνάμει του παρόντος νόμου χαρτοσημαίνονται εντός ενός μηνός από την κατάρτισή τους.</w:t>
            </w:r>
          </w:p>
          <w:p w14:paraId="4D30C075" w14:textId="77777777" w:rsidR="00625CA9" w:rsidRDefault="00625CA9" w:rsidP="00625CA9">
            <w:pPr>
              <w:spacing w:line="360" w:lineRule="auto"/>
              <w:jc w:val="both"/>
              <w:rPr>
                <w:rFonts w:ascii="Arial" w:hAnsi="Arial" w:cs="Arial"/>
                <w:sz w:val="24"/>
                <w:szCs w:val="24"/>
              </w:rPr>
            </w:pPr>
          </w:p>
          <w:p w14:paraId="65DA83C6" w14:textId="77777777" w:rsidR="00625CA9" w:rsidRDefault="00625CA9" w:rsidP="00625CA9">
            <w:pPr>
              <w:spacing w:line="360" w:lineRule="auto"/>
              <w:jc w:val="both"/>
              <w:rPr>
                <w:rFonts w:ascii="Arial" w:hAnsi="Arial" w:cs="Arial"/>
                <w:sz w:val="24"/>
                <w:szCs w:val="24"/>
              </w:rPr>
            </w:pPr>
            <w:r w:rsidRPr="00625CA9">
              <w:rPr>
                <w:rFonts w:ascii="Arial" w:hAnsi="Arial" w:cs="Arial"/>
                <w:sz w:val="24"/>
                <w:szCs w:val="24"/>
              </w:rPr>
              <w:t xml:space="preserve">Νοείται ότι για τη μετατροπή δεδομένων ή πληροφοριών από οποιαδήποτε γλώσσα προγραμματισμού ή κωδικών σε αναγνώσιμη μορφή και κατανοητή γλώσσα, δύναται να προσκομιστεί μαρτυρία εμπειρογνώμονα. </w:t>
            </w:r>
          </w:p>
          <w:p w14:paraId="5468834B" w14:textId="77777777" w:rsidR="00AA1E3E" w:rsidRDefault="00AA1E3E" w:rsidP="00625CA9">
            <w:pPr>
              <w:spacing w:line="360" w:lineRule="auto"/>
              <w:jc w:val="both"/>
              <w:rPr>
                <w:rFonts w:ascii="Arial" w:hAnsi="Arial" w:cs="Arial"/>
                <w:sz w:val="24"/>
                <w:szCs w:val="24"/>
              </w:rPr>
            </w:pPr>
          </w:p>
          <w:p w14:paraId="4881BF8B" w14:textId="77777777" w:rsidR="00AA1E3E" w:rsidRPr="000A72F7" w:rsidRDefault="00AA1E3E" w:rsidP="00AA1E3E">
            <w:pPr>
              <w:pStyle w:val="ListParagraph"/>
              <w:spacing w:line="360" w:lineRule="auto"/>
              <w:ind w:left="1080"/>
              <w:rPr>
                <w:rFonts w:ascii="Arial" w:hAnsi="Arial" w:cs="Arial"/>
                <w:b/>
                <w:bCs/>
                <w:sz w:val="24"/>
                <w:szCs w:val="24"/>
                <w:u w:val="single"/>
              </w:rPr>
            </w:pPr>
            <w:r>
              <w:rPr>
                <w:rFonts w:ascii="Arial" w:hAnsi="Arial" w:cs="Arial"/>
                <w:b/>
                <w:bCs/>
                <w:sz w:val="24"/>
                <w:szCs w:val="24"/>
                <w:u w:val="single"/>
              </w:rPr>
              <w:t>ΜΕΡΟΣ</w:t>
            </w:r>
            <w:r w:rsidRPr="000A72F7">
              <w:rPr>
                <w:rFonts w:ascii="Arial" w:hAnsi="Arial" w:cs="Arial"/>
                <w:b/>
                <w:bCs/>
                <w:sz w:val="24"/>
                <w:szCs w:val="24"/>
                <w:u w:val="single"/>
              </w:rPr>
              <w:t xml:space="preserve"> </w:t>
            </w:r>
            <w:r w:rsidRPr="004B5627">
              <w:rPr>
                <w:rFonts w:ascii="Arial" w:hAnsi="Arial" w:cs="Arial"/>
                <w:b/>
                <w:bCs/>
                <w:sz w:val="24"/>
                <w:szCs w:val="24"/>
                <w:u w:val="single"/>
              </w:rPr>
              <w:t>I</w:t>
            </w:r>
            <w:r>
              <w:rPr>
                <w:rFonts w:ascii="Arial" w:hAnsi="Arial" w:cs="Arial"/>
                <w:b/>
                <w:bCs/>
                <w:sz w:val="24"/>
                <w:szCs w:val="24"/>
                <w:u w:val="single"/>
                <w:lang w:val="en-GB"/>
              </w:rPr>
              <w:t>V:</w:t>
            </w:r>
            <w:r w:rsidRPr="000A72F7">
              <w:rPr>
                <w:rFonts w:ascii="Arial" w:hAnsi="Arial" w:cs="Arial"/>
                <w:b/>
                <w:bCs/>
                <w:sz w:val="24"/>
                <w:szCs w:val="24"/>
                <w:u w:val="single"/>
              </w:rPr>
              <w:t xml:space="preserve"> </w:t>
            </w:r>
            <w:r>
              <w:rPr>
                <w:rFonts w:ascii="Arial" w:hAnsi="Arial" w:cs="Arial"/>
                <w:b/>
                <w:bCs/>
                <w:sz w:val="24"/>
                <w:szCs w:val="24"/>
                <w:u w:val="single"/>
              </w:rPr>
              <w:t>ΕΞΥΠΝΑ</w:t>
            </w:r>
            <w:r w:rsidRPr="00687AA8">
              <w:rPr>
                <w:rFonts w:ascii="Arial" w:hAnsi="Arial" w:cs="Arial"/>
                <w:b/>
                <w:bCs/>
                <w:sz w:val="24"/>
                <w:szCs w:val="24"/>
                <w:u w:val="single"/>
              </w:rPr>
              <w:t xml:space="preserve"> </w:t>
            </w:r>
            <w:r>
              <w:rPr>
                <w:rFonts w:ascii="Arial" w:hAnsi="Arial" w:cs="Arial"/>
                <w:b/>
                <w:bCs/>
                <w:sz w:val="24"/>
                <w:szCs w:val="24"/>
                <w:u w:val="single"/>
              </w:rPr>
              <w:t>ΣΥΜΒΟΛΑΙΑ</w:t>
            </w:r>
            <w:r w:rsidRPr="00687AA8">
              <w:rPr>
                <w:rFonts w:ascii="Arial" w:hAnsi="Arial" w:cs="Arial"/>
                <w:b/>
                <w:bCs/>
                <w:sz w:val="24"/>
                <w:szCs w:val="24"/>
                <w:u w:val="single"/>
              </w:rPr>
              <w:t xml:space="preserve"> </w:t>
            </w:r>
          </w:p>
          <w:p w14:paraId="24D1AB12" w14:textId="0AFE2F48" w:rsidR="00AA1E3E" w:rsidRPr="00625CA9" w:rsidRDefault="00AA1E3E" w:rsidP="00625CA9">
            <w:pPr>
              <w:spacing w:line="360" w:lineRule="auto"/>
              <w:jc w:val="both"/>
              <w:rPr>
                <w:rFonts w:ascii="Arial" w:hAnsi="Arial" w:cs="Arial"/>
                <w:sz w:val="24"/>
                <w:szCs w:val="24"/>
              </w:rPr>
            </w:pPr>
          </w:p>
        </w:tc>
      </w:tr>
      <w:tr w:rsidR="00625CA9" w:rsidRPr="00CA62F7" w14:paraId="26953665" w14:textId="77777777" w:rsidTr="00625CA9">
        <w:trPr>
          <w:gridAfter w:val="1"/>
          <w:wAfter w:w="82" w:type="dxa"/>
        </w:trPr>
        <w:tc>
          <w:tcPr>
            <w:tcW w:w="2127" w:type="dxa"/>
            <w:tcBorders>
              <w:top w:val="nil"/>
              <w:left w:val="nil"/>
              <w:bottom w:val="nil"/>
              <w:right w:val="nil"/>
            </w:tcBorders>
          </w:tcPr>
          <w:p w14:paraId="062E2803" w14:textId="77777777" w:rsidR="00625CA9" w:rsidRPr="00CA62F7" w:rsidRDefault="00625CA9"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33C1A2F4" w14:textId="77777777" w:rsidR="00625CA9" w:rsidRPr="00CA62F7" w:rsidRDefault="00625CA9" w:rsidP="00625CA9">
            <w:pPr>
              <w:pStyle w:val="ListParagraph"/>
              <w:spacing w:line="360" w:lineRule="auto"/>
              <w:ind w:left="0"/>
              <w:jc w:val="both"/>
              <w:rPr>
                <w:rFonts w:ascii="Arial" w:hAnsi="Arial" w:cs="Arial"/>
                <w:sz w:val="24"/>
                <w:szCs w:val="24"/>
              </w:rPr>
            </w:pPr>
          </w:p>
        </w:tc>
      </w:tr>
      <w:tr w:rsidR="00625CA9" w:rsidRPr="00CA62F7" w14:paraId="7DEDC3E1" w14:textId="77777777" w:rsidTr="00625CA9">
        <w:trPr>
          <w:gridAfter w:val="1"/>
          <w:wAfter w:w="82" w:type="dxa"/>
        </w:trPr>
        <w:tc>
          <w:tcPr>
            <w:tcW w:w="2127" w:type="dxa"/>
            <w:tcBorders>
              <w:top w:val="nil"/>
              <w:left w:val="nil"/>
              <w:bottom w:val="nil"/>
              <w:right w:val="nil"/>
            </w:tcBorders>
          </w:tcPr>
          <w:p w14:paraId="45548CAB" w14:textId="237C7547" w:rsidR="00625CA9" w:rsidRPr="00CA62F7" w:rsidRDefault="00AA1E3E" w:rsidP="00625CA9">
            <w:pPr>
              <w:spacing w:line="360" w:lineRule="auto"/>
              <w:rPr>
                <w:rFonts w:ascii="Arial" w:hAnsi="Arial" w:cs="Arial"/>
                <w:sz w:val="20"/>
                <w:szCs w:val="20"/>
              </w:rPr>
            </w:pPr>
            <w:r w:rsidRPr="00AA1E3E">
              <w:rPr>
                <w:rFonts w:ascii="Arial" w:hAnsi="Arial" w:cs="Arial"/>
                <w:sz w:val="20"/>
                <w:szCs w:val="20"/>
              </w:rPr>
              <w:t>Δυνατότητα έξυπνων συμβολαίων</w:t>
            </w:r>
          </w:p>
        </w:tc>
        <w:tc>
          <w:tcPr>
            <w:tcW w:w="7512" w:type="dxa"/>
            <w:gridSpan w:val="2"/>
            <w:tcBorders>
              <w:top w:val="nil"/>
              <w:left w:val="nil"/>
              <w:bottom w:val="nil"/>
              <w:right w:val="nil"/>
            </w:tcBorders>
          </w:tcPr>
          <w:p w14:paraId="79310EF3" w14:textId="3CB4852C" w:rsidR="00625CA9" w:rsidRDefault="00AA1E3E" w:rsidP="00AA1E3E">
            <w:pPr>
              <w:spacing w:line="360" w:lineRule="auto"/>
              <w:jc w:val="both"/>
              <w:rPr>
                <w:rFonts w:ascii="Arial" w:hAnsi="Arial" w:cs="Arial"/>
                <w:sz w:val="24"/>
                <w:szCs w:val="24"/>
              </w:rPr>
            </w:pPr>
            <w:r w:rsidRPr="00AA1E3E">
              <w:rPr>
                <w:rFonts w:ascii="Arial" w:hAnsi="Arial" w:cs="Arial"/>
                <w:b/>
                <w:bCs/>
                <w:sz w:val="24"/>
                <w:szCs w:val="24"/>
              </w:rPr>
              <w:t>10.</w:t>
            </w:r>
            <w:r w:rsidRPr="00AA1E3E">
              <w:rPr>
                <w:rFonts w:ascii="Arial" w:hAnsi="Arial" w:cs="Arial"/>
                <w:sz w:val="24"/>
                <w:szCs w:val="24"/>
              </w:rPr>
              <w:t xml:space="preserve"> </w:t>
            </w:r>
            <w:r w:rsidR="00625CA9" w:rsidRPr="00AA1E3E">
              <w:rPr>
                <w:rFonts w:ascii="Arial" w:hAnsi="Arial" w:cs="Arial"/>
                <w:sz w:val="24"/>
                <w:szCs w:val="24"/>
              </w:rPr>
              <w:t xml:space="preserve">(1) </w:t>
            </w:r>
            <w:r>
              <w:t xml:space="preserve"> </w:t>
            </w:r>
            <w:r w:rsidRPr="00AA1E3E">
              <w:rPr>
                <w:rFonts w:ascii="Arial" w:hAnsi="Arial" w:cs="Arial"/>
                <w:sz w:val="24"/>
                <w:szCs w:val="24"/>
              </w:rPr>
              <w:t>Ένα έξυπνο συμβόλαιο δύναται:</w:t>
            </w:r>
          </w:p>
          <w:p w14:paraId="7465B183" w14:textId="77777777" w:rsidR="00AA1E3E" w:rsidRDefault="00AA1E3E" w:rsidP="00AA1E3E">
            <w:pPr>
              <w:spacing w:line="360" w:lineRule="auto"/>
              <w:jc w:val="both"/>
              <w:rPr>
                <w:rFonts w:ascii="Arial" w:hAnsi="Arial" w:cs="Arial"/>
                <w:sz w:val="24"/>
                <w:szCs w:val="24"/>
              </w:rPr>
            </w:pPr>
          </w:p>
          <w:p w14:paraId="02A15B0A" w14:textId="7EE88832" w:rsidR="00AA1E3E" w:rsidRPr="00AA1E3E" w:rsidRDefault="00AA1E3E" w:rsidP="00E559AF">
            <w:pPr>
              <w:pStyle w:val="ListParagraph"/>
              <w:numPr>
                <w:ilvl w:val="0"/>
                <w:numId w:val="16"/>
              </w:numPr>
              <w:spacing w:line="360" w:lineRule="auto"/>
              <w:jc w:val="both"/>
              <w:rPr>
                <w:rFonts w:ascii="Arial" w:hAnsi="Arial" w:cs="Arial"/>
                <w:sz w:val="24"/>
                <w:szCs w:val="24"/>
              </w:rPr>
            </w:pPr>
            <w:r w:rsidRPr="00AA1E3E">
              <w:rPr>
                <w:rFonts w:ascii="Arial" w:hAnsi="Arial" w:cs="Arial"/>
                <w:sz w:val="24"/>
                <w:szCs w:val="24"/>
              </w:rPr>
              <w:t>να θεωρείται ως νομικά δεσμευτικό και έγκυρο συμβόλαιο, νοουμένου ότι πληρούνται οι απαιτήσεις της ισχύουσας νομοθεσίας επί σύναψης έγκυρων συμβολαίων· ή</w:t>
            </w:r>
          </w:p>
          <w:p w14:paraId="032E30BB" w14:textId="46A4C9DB" w:rsidR="00AA1E3E" w:rsidRPr="00AA1E3E" w:rsidRDefault="00AA1E3E" w:rsidP="00E559AF">
            <w:pPr>
              <w:pStyle w:val="ListParagraph"/>
              <w:numPr>
                <w:ilvl w:val="0"/>
                <w:numId w:val="16"/>
              </w:numPr>
              <w:spacing w:line="360" w:lineRule="auto"/>
              <w:jc w:val="both"/>
              <w:rPr>
                <w:rFonts w:ascii="Arial" w:hAnsi="Arial" w:cs="Arial"/>
                <w:sz w:val="24"/>
                <w:szCs w:val="24"/>
              </w:rPr>
            </w:pPr>
            <w:r w:rsidRPr="00AA1E3E">
              <w:rPr>
                <w:rFonts w:ascii="Arial" w:hAnsi="Arial" w:cs="Arial"/>
                <w:sz w:val="24"/>
                <w:szCs w:val="24"/>
              </w:rPr>
              <w:t>να αποτελεί μέρος ενός ευρύτερου νομικά δεσμευτικού και έγκυρου συμβολαίου, σύμφωνα με το εδάφιο (α) ανωτέρω, και να εκτελεί όρους τέτοιου συμβολαίου· ή</w:t>
            </w:r>
          </w:p>
          <w:p w14:paraId="57A55D01" w14:textId="27EF827F" w:rsidR="00AA1E3E" w:rsidRPr="00AA1E3E" w:rsidRDefault="00AA1E3E" w:rsidP="00E559AF">
            <w:pPr>
              <w:pStyle w:val="ListParagraph"/>
              <w:numPr>
                <w:ilvl w:val="0"/>
                <w:numId w:val="16"/>
              </w:numPr>
              <w:spacing w:line="360" w:lineRule="auto"/>
              <w:jc w:val="both"/>
              <w:rPr>
                <w:rFonts w:ascii="Arial" w:hAnsi="Arial" w:cs="Arial"/>
                <w:sz w:val="24"/>
                <w:szCs w:val="24"/>
              </w:rPr>
            </w:pPr>
            <w:r w:rsidRPr="00AA1E3E">
              <w:rPr>
                <w:rFonts w:ascii="Arial" w:hAnsi="Arial" w:cs="Arial"/>
                <w:sz w:val="24"/>
                <w:szCs w:val="24"/>
              </w:rPr>
              <w:t>να μην θεωρείται νομικά δεσμευτικό και έγκυρο συμβόλαιο, σύμφωνα με το εδάφιο (α) ανωτέρω και να μην αποτελεί μέρος ενός ευρύτερου νομικά δεσμευτικού και έγκυρου συμβολαίου, σύμφωνα με το εδάφιο (β) ανωτέρω.</w:t>
            </w:r>
          </w:p>
        </w:tc>
      </w:tr>
      <w:tr w:rsidR="00625CA9" w:rsidRPr="00CA62F7" w14:paraId="6CB76B16" w14:textId="77777777" w:rsidTr="00625CA9">
        <w:trPr>
          <w:gridAfter w:val="1"/>
          <w:wAfter w:w="82" w:type="dxa"/>
        </w:trPr>
        <w:tc>
          <w:tcPr>
            <w:tcW w:w="2127" w:type="dxa"/>
            <w:tcBorders>
              <w:top w:val="nil"/>
              <w:left w:val="nil"/>
              <w:bottom w:val="nil"/>
              <w:right w:val="nil"/>
            </w:tcBorders>
          </w:tcPr>
          <w:p w14:paraId="25808ABF" w14:textId="77777777" w:rsidR="00625CA9" w:rsidRPr="00CA62F7" w:rsidRDefault="00625CA9"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4F578C8A" w14:textId="77777777" w:rsidR="00625CA9" w:rsidRPr="00CA62F7" w:rsidRDefault="00625CA9" w:rsidP="00625CA9">
            <w:pPr>
              <w:pStyle w:val="ListParagraph"/>
              <w:spacing w:line="360" w:lineRule="auto"/>
              <w:ind w:left="24"/>
              <w:jc w:val="both"/>
              <w:rPr>
                <w:rFonts w:ascii="Arial" w:hAnsi="Arial" w:cs="Arial"/>
                <w:sz w:val="24"/>
                <w:szCs w:val="24"/>
              </w:rPr>
            </w:pPr>
          </w:p>
        </w:tc>
      </w:tr>
      <w:tr w:rsidR="00625CA9" w:rsidRPr="00CA62F7" w14:paraId="076C5A9A" w14:textId="77777777" w:rsidTr="00625CA9">
        <w:trPr>
          <w:gridAfter w:val="1"/>
          <w:wAfter w:w="82" w:type="dxa"/>
        </w:trPr>
        <w:tc>
          <w:tcPr>
            <w:tcW w:w="2127" w:type="dxa"/>
            <w:tcBorders>
              <w:top w:val="nil"/>
              <w:left w:val="nil"/>
              <w:bottom w:val="nil"/>
              <w:right w:val="nil"/>
            </w:tcBorders>
          </w:tcPr>
          <w:p w14:paraId="53942CD8" w14:textId="77777777" w:rsidR="00625CA9" w:rsidRPr="00CA62F7" w:rsidRDefault="00625CA9"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3B67E482" w14:textId="715CC754" w:rsidR="00AA1E3E" w:rsidRDefault="00625CA9" w:rsidP="00AA1E3E">
            <w:pPr>
              <w:pStyle w:val="ListParagraph"/>
              <w:spacing w:line="360" w:lineRule="auto"/>
              <w:ind w:left="24"/>
              <w:jc w:val="both"/>
              <w:rPr>
                <w:rFonts w:ascii="Arial" w:hAnsi="Arial" w:cs="Arial"/>
                <w:sz w:val="24"/>
                <w:szCs w:val="24"/>
              </w:rPr>
            </w:pPr>
            <w:r w:rsidRPr="00CA62F7">
              <w:rPr>
                <w:rFonts w:ascii="Arial" w:hAnsi="Arial" w:cs="Arial"/>
                <w:sz w:val="24"/>
                <w:szCs w:val="24"/>
              </w:rPr>
              <w:t xml:space="preserve">(2) </w:t>
            </w:r>
            <w:r w:rsidR="00AA1E3E">
              <w:t xml:space="preserve"> </w:t>
            </w:r>
            <w:r w:rsidR="00AA1E3E" w:rsidRPr="00AA1E3E">
              <w:rPr>
                <w:rFonts w:ascii="Arial" w:hAnsi="Arial" w:cs="Arial"/>
                <w:sz w:val="24"/>
                <w:szCs w:val="24"/>
              </w:rPr>
              <w:t>Οι όροι των έξυπνων συμβολαίων δύναται:</w:t>
            </w:r>
          </w:p>
          <w:p w14:paraId="0F57D9C7" w14:textId="77777777" w:rsidR="00AA1E3E" w:rsidRPr="00AA1E3E" w:rsidRDefault="00AA1E3E" w:rsidP="00AA1E3E">
            <w:pPr>
              <w:pStyle w:val="ListParagraph"/>
              <w:spacing w:line="360" w:lineRule="auto"/>
              <w:ind w:left="24"/>
              <w:jc w:val="both"/>
              <w:rPr>
                <w:rFonts w:ascii="Arial" w:hAnsi="Arial" w:cs="Arial"/>
                <w:sz w:val="24"/>
                <w:szCs w:val="24"/>
              </w:rPr>
            </w:pPr>
          </w:p>
          <w:p w14:paraId="1BB623C0" w14:textId="05B0A206" w:rsidR="00AA1E3E" w:rsidRPr="00AA1E3E" w:rsidRDefault="00AA1E3E" w:rsidP="00E559AF">
            <w:pPr>
              <w:pStyle w:val="ListParagraph"/>
              <w:numPr>
                <w:ilvl w:val="0"/>
                <w:numId w:val="17"/>
              </w:numPr>
              <w:spacing w:line="360" w:lineRule="auto"/>
              <w:jc w:val="both"/>
              <w:rPr>
                <w:rFonts w:ascii="Arial" w:hAnsi="Arial" w:cs="Arial"/>
                <w:sz w:val="24"/>
                <w:szCs w:val="24"/>
              </w:rPr>
            </w:pPr>
            <w:r w:rsidRPr="00AA1E3E">
              <w:rPr>
                <w:rFonts w:ascii="Arial" w:hAnsi="Arial" w:cs="Arial"/>
                <w:sz w:val="24"/>
                <w:szCs w:val="24"/>
              </w:rPr>
              <w:lastRenderedPageBreak/>
              <w:t>να διατυπώνονται από τα συμβαλλόμενα μέρη και να ενσωματώνονται σε κωδικό· ή</w:t>
            </w:r>
          </w:p>
          <w:p w14:paraId="76892C10" w14:textId="241BAEFE" w:rsidR="00625CA9" w:rsidRPr="006E35A3" w:rsidRDefault="00AA1E3E" w:rsidP="00E559AF">
            <w:pPr>
              <w:pStyle w:val="ListParagraph"/>
              <w:numPr>
                <w:ilvl w:val="0"/>
                <w:numId w:val="17"/>
              </w:numPr>
              <w:spacing w:line="360" w:lineRule="auto"/>
              <w:jc w:val="both"/>
              <w:rPr>
                <w:rFonts w:ascii="Arial" w:hAnsi="Arial" w:cs="Arial"/>
                <w:sz w:val="24"/>
                <w:szCs w:val="24"/>
              </w:rPr>
            </w:pPr>
            <w:r w:rsidRPr="00AA1E3E">
              <w:rPr>
                <w:rFonts w:ascii="Arial" w:hAnsi="Arial" w:cs="Arial"/>
                <w:sz w:val="24"/>
                <w:szCs w:val="24"/>
              </w:rPr>
              <w:t xml:space="preserve">να προκαθορίζονται στην αλυσίδα συστοιχιών ή την DLT και να επιλέγονται ή να γίνονται αποδεχτοί από τα συμβαλλόμενα μέρη.  </w:t>
            </w:r>
          </w:p>
        </w:tc>
      </w:tr>
      <w:tr w:rsidR="00625CA9" w:rsidRPr="00CA62F7" w14:paraId="5AA7419A" w14:textId="77777777" w:rsidTr="00625CA9">
        <w:trPr>
          <w:gridAfter w:val="1"/>
          <w:wAfter w:w="82" w:type="dxa"/>
        </w:trPr>
        <w:tc>
          <w:tcPr>
            <w:tcW w:w="2127" w:type="dxa"/>
            <w:tcBorders>
              <w:top w:val="nil"/>
              <w:left w:val="nil"/>
              <w:bottom w:val="nil"/>
              <w:right w:val="nil"/>
            </w:tcBorders>
          </w:tcPr>
          <w:p w14:paraId="62DC71ED" w14:textId="77777777" w:rsidR="00625CA9" w:rsidRPr="00CA62F7" w:rsidRDefault="00625CA9"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3E0B82D7" w14:textId="77777777" w:rsidR="00625CA9" w:rsidRPr="00CA62F7" w:rsidRDefault="00625CA9" w:rsidP="00625CA9">
            <w:pPr>
              <w:pStyle w:val="ListParagraph"/>
              <w:spacing w:line="360" w:lineRule="auto"/>
              <w:ind w:left="165"/>
              <w:jc w:val="both"/>
              <w:rPr>
                <w:rFonts w:ascii="Arial" w:hAnsi="Arial" w:cs="Arial"/>
                <w:sz w:val="24"/>
                <w:szCs w:val="24"/>
              </w:rPr>
            </w:pPr>
          </w:p>
        </w:tc>
      </w:tr>
      <w:tr w:rsidR="00625CA9" w:rsidRPr="00CA62F7" w14:paraId="78198B58" w14:textId="77777777" w:rsidTr="00625CA9">
        <w:trPr>
          <w:gridAfter w:val="1"/>
          <w:wAfter w:w="82" w:type="dxa"/>
        </w:trPr>
        <w:tc>
          <w:tcPr>
            <w:tcW w:w="2127" w:type="dxa"/>
            <w:tcBorders>
              <w:top w:val="nil"/>
              <w:left w:val="nil"/>
              <w:bottom w:val="nil"/>
              <w:right w:val="nil"/>
            </w:tcBorders>
          </w:tcPr>
          <w:p w14:paraId="5D8CA66E" w14:textId="08026A2A" w:rsidR="00625CA9" w:rsidRPr="00CA62F7" w:rsidRDefault="00AA1E3E" w:rsidP="00625CA9">
            <w:pPr>
              <w:spacing w:line="360" w:lineRule="auto"/>
              <w:rPr>
                <w:rFonts w:ascii="Arial" w:hAnsi="Arial" w:cs="Arial"/>
                <w:sz w:val="20"/>
                <w:szCs w:val="20"/>
              </w:rPr>
            </w:pPr>
            <w:r w:rsidRPr="00AA1E3E">
              <w:rPr>
                <w:rFonts w:ascii="Arial" w:hAnsi="Arial" w:cs="Arial"/>
                <w:sz w:val="20"/>
                <w:szCs w:val="20"/>
              </w:rPr>
              <w:t xml:space="preserve">Ισχύουσα νομοθεσία   </w:t>
            </w:r>
          </w:p>
        </w:tc>
        <w:tc>
          <w:tcPr>
            <w:tcW w:w="7512" w:type="dxa"/>
            <w:gridSpan w:val="2"/>
            <w:tcBorders>
              <w:top w:val="nil"/>
              <w:left w:val="nil"/>
              <w:bottom w:val="nil"/>
              <w:right w:val="nil"/>
            </w:tcBorders>
          </w:tcPr>
          <w:p w14:paraId="16520EDF" w14:textId="77777777" w:rsidR="00AA1E3E" w:rsidRDefault="00625CA9" w:rsidP="00AA1E3E">
            <w:pPr>
              <w:pStyle w:val="ListParagraph"/>
              <w:numPr>
                <w:ilvl w:val="0"/>
                <w:numId w:val="4"/>
              </w:numPr>
              <w:spacing w:line="360" w:lineRule="auto"/>
              <w:ind w:left="0" w:firstLine="0"/>
              <w:jc w:val="both"/>
              <w:rPr>
                <w:rFonts w:ascii="Arial" w:hAnsi="Arial" w:cs="Arial"/>
                <w:sz w:val="24"/>
                <w:szCs w:val="24"/>
              </w:rPr>
            </w:pPr>
            <w:r w:rsidRPr="00CA62F7">
              <w:rPr>
                <w:rFonts w:ascii="Arial" w:hAnsi="Arial" w:cs="Arial"/>
                <w:sz w:val="24"/>
                <w:szCs w:val="24"/>
              </w:rPr>
              <w:t xml:space="preserve">(1) </w:t>
            </w:r>
            <w:r w:rsidR="00AA1E3E">
              <w:t xml:space="preserve"> </w:t>
            </w:r>
            <w:r w:rsidR="00AA1E3E" w:rsidRPr="00AA1E3E">
              <w:rPr>
                <w:rFonts w:ascii="Arial" w:hAnsi="Arial" w:cs="Arial"/>
                <w:sz w:val="24"/>
                <w:szCs w:val="24"/>
              </w:rPr>
              <w:t>Η νομοθεσία που εφαρμόζεται για τα έξυπνα συμβόλαια που αποτελούν νομικά δεσμευτικά και έγκυρα συμβόλαια, σύμφωνα με το άρθρο 10 (1), εδάφια (α) και (β) ανωτέρω, είναι το εφαρμοστέο ισχύον δίκαιο επί των συμβάσεων.</w:t>
            </w:r>
          </w:p>
          <w:p w14:paraId="2155BEA2" w14:textId="77777777" w:rsidR="00AA1E3E" w:rsidRDefault="00AA1E3E" w:rsidP="00AA1E3E">
            <w:pPr>
              <w:spacing w:line="360" w:lineRule="auto"/>
              <w:jc w:val="both"/>
              <w:rPr>
                <w:rFonts w:ascii="Arial" w:hAnsi="Arial" w:cs="Arial"/>
                <w:sz w:val="24"/>
                <w:szCs w:val="24"/>
              </w:rPr>
            </w:pPr>
          </w:p>
          <w:p w14:paraId="77D9C2F8" w14:textId="6F906BCA" w:rsidR="00AA1E3E" w:rsidRPr="00AA1E3E" w:rsidRDefault="00AA1E3E" w:rsidP="00AA1E3E">
            <w:pPr>
              <w:spacing w:line="360" w:lineRule="auto"/>
              <w:jc w:val="both"/>
              <w:rPr>
                <w:rFonts w:ascii="Arial" w:hAnsi="Arial" w:cs="Arial"/>
                <w:sz w:val="24"/>
                <w:szCs w:val="24"/>
              </w:rPr>
            </w:pPr>
            <w:r w:rsidRPr="00AA1E3E">
              <w:rPr>
                <w:rFonts w:ascii="Arial" w:hAnsi="Arial" w:cs="Arial"/>
                <w:sz w:val="24"/>
                <w:szCs w:val="24"/>
              </w:rPr>
              <w:t xml:space="preserve">(2) Εκτός εάν άλλως ορίζεται διαφορετικά και/ή προβλέπεται ειδικότερα , η ισχύουσα νομοθεσία για τα έξυπνα συμβόλαια που δεν θεωρούνται νομικά δεσμευτικά και έγκυρα συμβόλαια, σύμφωνα με το άρθρο 10 (1), εδάφιο (γ) ανωτέρω, δύναται να καθοριστεί ανάλογα με τη φύση της συναλλαγής.    </w:t>
            </w:r>
          </w:p>
        </w:tc>
      </w:tr>
      <w:tr w:rsidR="00625CA9" w:rsidRPr="00CA62F7" w14:paraId="76FF38AD" w14:textId="77777777" w:rsidTr="00625CA9">
        <w:trPr>
          <w:gridAfter w:val="1"/>
          <w:wAfter w:w="82" w:type="dxa"/>
        </w:trPr>
        <w:tc>
          <w:tcPr>
            <w:tcW w:w="2127" w:type="dxa"/>
            <w:tcBorders>
              <w:top w:val="nil"/>
              <w:left w:val="nil"/>
              <w:bottom w:val="nil"/>
              <w:right w:val="nil"/>
            </w:tcBorders>
          </w:tcPr>
          <w:p w14:paraId="143F855E" w14:textId="77777777" w:rsidR="00625CA9" w:rsidRPr="00CA62F7" w:rsidRDefault="00625CA9" w:rsidP="00625CA9">
            <w:pPr>
              <w:spacing w:line="360" w:lineRule="auto"/>
              <w:rPr>
                <w:rFonts w:ascii="Arial" w:hAnsi="Arial" w:cs="Arial"/>
                <w:sz w:val="20"/>
                <w:szCs w:val="20"/>
              </w:rPr>
            </w:pPr>
          </w:p>
        </w:tc>
        <w:tc>
          <w:tcPr>
            <w:tcW w:w="7512" w:type="dxa"/>
            <w:gridSpan w:val="2"/>
            <w:tcBorders>
              <w:top w:val="nil"/>
              <w:left w:val="nil"/>
              <w:bottom w:val="nil"/>
              <w:right w:val="nil"/>
            </w:tcBorders>
          </w:tcPr>
          <w:p w14:paraId="63EC3020" w14:textId="77777777" w:rsidR="00625CA9" w:rsidRPr="00CA62F7" w:rsidRDefault="00625CA9" w:rsidP="00625CA9">
            <w:pPr>
              <w:pStyle w:val="ListParagraph"/>
              <w:spacing w:line="360" w:lineRule="auto"/>
              <w:ind w:left="11"/>
              <w:jc w:val="both"/>
              <w:rPr>
                <w:rFonts w:ascii="Arial" w:hAnsi="Arial" w:cs="Arial"/>
                <w:sz w:val="24"/>
                <w:szCs w:val="24"/>
              </w:rPr>
            </w:pPr>
          </w:p>
        </w:tc>
      </w:tr>
      <w:tr w:rsidR="00625CA9" w:rsidRPr="00CA62F7" w14:paraId="17569F0B" w14:textId="77777777" w:rsidTr="00625CA9">
        <w:trPr>
          <w:gridAfter w:val="1"/>
          <w:wAfter w:w="82" w:type="dxa"/>
        </w:trPr>
        <w:tc>
          <w:tcPr>
            <w:tcW w:w="2127" w:type="dxa"/>
            <w:tcBorders>
              <w:top w:val="nil"/>
              <w:left w:val="nil"/>
              <w:bottom w:val="nil"/>
              <w:right w:val="nil"/>
            </w:tcBorders>
          </w:tcPr>
          <w:p w14:paraId="6DC42306" w14:textId="0BCE43C2" w:rsidR="00625CA9" w:rsidRPr="00CA62F7" w:rsidRDefault="00AA1E3E" w:rsidP="00625CA9">
            <w:pPr>
              <w:spacing w:line="360" w:lineRule="auto"/>
              <w:rPr>
                <w:rFonts w:ascii="Arial" w:hAnsi="Arial" w:cs="Arial"/>
                <w:sz w:val="20"/>
                <w:szCs w:val="20"/>
              </w:rPr>
            </w:pPr>
            <w:r w:rsidRPr="00AA1E3E">
              <w:rPr>
                <w:rFonts w:ascii="Arial" w:hAnsi="Arial" w:cs="Arial"/>
                <w:sz w:val="20"/>
                <w:szCs w:val="20"/>
              </w:rPr>
              <w:t>Χρήση ηλεκτρονικής υπογραφής</w:t>
            </w:r>
          </w:p>
        </w:tc>
        <w:tc>
          <w:tcPr>
            <w:tcW w:w="7512" w:type="dxa"/>
            <w:gridSpan w:val="2"/>
            <w:tcBorders>
              <w:top w:val="nil"/>
              <w:left w:val="nil"/>
              <w:bottom w:val="nil"/>
              <w:right w:val="nil"/>
            </w:tcBorders>
          </w:tcPr>
          <w:p w14:paraId="18809165" w14:textId="26C65615" w:rsidR="00625CA9" w:rsidRPr="00CA62F7" w:rsidRDefault="00AA1E3E" w:rsidP="00625CA9">
            <w:pPr>
              <w:pStyle w:val="ListParagraph"/>
              <w:spacing w:line="360" w:lineRule="auto"/>
              <w:ind w:left="0"/>
              <w:jc w:val="both"/>
              <w:rPr>
                <w:rFonts w:ascii="Arial" w:hAnsi="Arial" w:cs="Arial"/>
                <w:sz w:val="24"/>
                <w:szCs w:val="24"/>
              </w:rPr>
            </w:pPr>
            <w:r w:rsidRPr="00AA1E3E">
              <w:rPr>
                <w:rFonts w:ascii="Arial" w:hAnsi="Arial" w:cs="Arial"/>
                <w:b/>
                <w:bCs/>
                <w:sz w:val="24"/>
                <w:szCs w:val="24"/>
              </w:rPr>
              <w:t>12</w:t>
            </w:r>
            <w:r w:rsidR="00625CA9" w:rsidRPr="00AA1E3E">
              <w:rPr>
                <w:rFonts w:ascii="Arial" w:hAnsi="Arial" w:cs="Arial"/>
                <w:b/>
                <w:bCs/>
                <w:sz w:val="24"/>
                <w:szCs w:val="24"/>
              </w:rPr>
              <w:t>.</w:t>
            </w:r>
            <w:r w:rsidR="00625CA9" w:rsidRPr="00CA62F7">
              <w:rPr>
                <w:rFonts w:ascii="Arial" w:hAnsi="Arial" w:cs="Arial"/>
                <w:sz w:val="24"/>
                <w:szCs w:val="24"/>
              </w:rPr>
              <w:t xml:space="preserve"> </w:t>
            </w:r>
            <w:r>
              <w:t xml:space="preserve"> </w:t>
            </w:r>
            <w:r w:rsidRPr="00AA1E3E">
              <w:rPr>
                <w:rFonts w:ascii="Arial" w:hAnsi="Arial" w:cs="Arial"/>
                <w:sz w:val="24"/>
                <w:szCs w:val="24"/>
              </w:rPr>
              <w:t>Όπου απαιτείται υπογραφή ή σφράγιση συμβολαίου σε σχέση με τα έξυπνα συμβόλαια, δύναται να χρησιμοποιηθεί ηλεκτρονική ή προηγμένη ηλεκτρονική ή εγκεκριμένη ηλεκτρονική υπογραφή ή σφραγίδα ή ηλεκτρονική ή εγκεκριμένη ηλεκτρονική χρονοσφραγίδα.</w:t>
            </w:r>
          </w:p>
        </w:tc>
      </w:tr>
      <w:tr w:rsidR="00625CA9" w:rsidRPr="00CA62F7" w14:paraId="07B7DA9F" w14:textId="77777777" w:rsidTr="00625CA9">
        <w:trPr>
          <w:gridAfter w:val="1"/>
          <w:wAfter w:w="82" w:type="dxa"/>
        </w:trPr>
        <w:tc>
          <w:tcPr>
            <w:tcW w:w="9639" w:type="dxa"/>
            <w:gridSpan w:val="3"/>
            <w:tcBorders>
              <w:top w:val="nil"/>
              <w:left w:val="nil"/>
              <w:bottom w:val="nil"/>
              <w:right w:val="nil"/>
            </w:tcBorders>
          </w:tcPr>
          <w:p w14:paraId="500FC2FA" w14:textId="77777777" w:rsidR="00625CA9" w:rsidRPr="00CA62F7" w:rsidRDefault="00625CA9" w:rsidP="00625CA9">
            <w:pPr>
              <w:pStyle w:val="ListParagraph"/>
              <w:spacing w:line="360" w:lineRule="auto"/>
              <w:ind w:left="247"/>
              <w:jc w:val="center"/>
              <w:rPr>
                <w:rFonts w:ascii="Arial" w:hAnsi="Arial" w:cs="Arial"/>
                <w:b/>
                <w:sz w:val="24"/>
                <w:szCs w:val="24"/>
              </w:rPr>
            </w:pPr>
          </w:p>
        </w:tc>
      </w:tr>
      <w:tr w:rsidR="00625CA9" w:rsidRPr="00CA62F7" w14:paraId="48BA8DE9" w14:textId="77777777" w:rsidTr="00625CA9">
        <w:trPr>
          <w:gridAfter w:val="1"/>
          <w:wAfter w:w="82" w:type="dxa"/>
        </w:trPr>
        <w:tc>
          <w:tcPr>
            <w:tcW w:w="2127" w:type="dxa"/>
            <w:tcBorders>
              <w:top w:val="nil"/>
              <w:left w:val="nil"/>
              <w:bottom w:val="nil"/>
              <w:right w:val="nil"/>
            </w:tcBorders>
          </w:tcPr>
          <w:p w14:paraId="026AA9BD" w14:textId="3507EADC" w:rsidR="00625CA9" w:rsidRPr="00CA62F7" w:rsidRDefault="00AA1E3E" w:rsidP="00625CA9">
            <w:pPr>
              <w:spacing w:line="360" w:lineRule="auto"/>
              <w:rPr>
                <w:rFonts w:ascii="Arial" w:hAnsi="Arial" w:cs="Arial"/>
                <w:sz w:val="20"/>
                <w:szCs w:val="20"/>
              </w:rPr>
            </w:pPr>
            <w:r w:rsidRPr="00AA1E3E">
              <w:rPr>
                <w:rFonts w:ascii="Arial" w:hAnsi="Arial" w:cs="Arial"/>
                <w:sz w:val="20"/>
                <w:szCs w:val="20"/>
              </w:rPr>
              <w:t>Απόδειξη έξυπνων συμβολαίων</w:t>
            </w:r>
          </w:p>
        </w:tc>
        <w:tc>
          <w:tcPr>
            <w:tcW w:w="7512" w:type="dxa"/>
            <w:gridSpan w:val="2"/>
            <w:tcBorders>
              <w:top w:val="nil"/>
              <w:left w:val="nil"/>
              <w:bottom w:val="nil"/>
              <w:right w:val="nil"/>
            </w:tcBorders>
          </w:tcPr>
          <w:p w14:paraId="4D3A7927" w14:textId="4FF44D29" w:rsidR="006A738E" w:rsidRPr="006A738E" w:rsidRDefault="006A738E" w:rsidP="006A738E">
            <w:pPr>
              <w:spacing w:line="360" w:lineRule="auto"/>
              <w:ind w:left="24"/>
              <w:jc w:val="both"/>
              <w:rPr>
                <w:rFonts w:ascii="Arial" w:hAnsi="Arial" w:cs="Arial"/>
                <w:sz w:val="24"/>
                <w:szCs w:val="24"/>
              </w:rPr>
            </w:pPr>
            <w:r w:rsidRPr="006A738E">
              <w:rPr>
                <w:rFonts w:ascii="Arial" w:hAnsi="Arial" w:cs="Arial"/>
                <w:b/>
                <w:bCs/>
                <w:sz w:val="24"/>
                <w:szCs w:val="24"/>
              </w:rPr>
              <w:t xml:space="preserve">13. </w:t>
            </w:r>
            <w:r>
              <w:t xml:space="preserve"> </w:t>
            </w:r>
            <w:r w:rsidRPr="006A738E">
              <w:rPr>
                <w:rFonts w:ascii="Arial" w:hAnsi="Arial" w:cs="Arial"/>
                <w:sz w:val="24"/>
                <w:szCs w:val="24"/>
              </w:rPr>
              <w:t xml:space="preserve">Τα έξυπνα συμβόλαια που καταγράφονται σε κωδικούς θα θεωρούνται γραπτές συμβάσεις και δύναται να χρησιμοποιηθούν στο Δικαστήριο ως αποδεικτικά στοιχεία. </w:t>
            </w:r>
          </w:p>
          <w:p w14:paraId="50FE5974" w14:textId="5746BE03" w:rsidR="00625CA9" w:rsidRPr="006A738E" w:rsidRDefault="006A738E" w:rsidP="006A738E">
            <w:pPr>
              <w:spacing w:line="360" w:lineRule="auto"/>
              <w:ind w:left="24"/>
              <w:jc w:val="both"/>
              <w:rPr>
                <w:rFonts w:ascii="Arial" w:hAnsi="Arial" w:cs="Arial"/>
                <w:b/>
                <w:bCs/>
                <w:sz w:val="24"/>
                <w:szCs w:val="24"/>
              </w:rPr>
            </w:pPr>
            <w:r w:rsidRPr="006A738E">
              <w:rPr>
                <w:rFonts w:ascii="Arial" w:hAnsi="Arial" w:cs="Arial"/>
                <w:sz w:val="24"/>
                <w:szCs w:val="24"/>
              </w:rPr>
              <w:t>Νοείται ότι για τη μετατροπή δεδομένων ή πληροφοριών από οποιαδήποτε γλώσσα προγραμματισμού ή κωδικών σε αναγνώσιμη μορφή και κατανοητή γλώσσα, δύναται να προσκομιστεί μαρτυρία εμπειρογνώμονα.</w:t>
            </w:r>
          </w:p>
        </w:tc>
      </w:tr>
    </w:tbl>
    <w:p w14:paraId="36FB2753" w14:textId="77777777" w:rsidR="00E559AF" w:rsidRPr="00E559AF" w:rsidRDefault="00E559AF" w:rsidP="00E559AF">
      <w:pPr>
        <w:rPr>
          <w:rFonts w:ascii="Arial" w:hAnsi="Arial" w:cs="Arial"/>
          <w:sz w:val="24"/>
          <w:szCs w:val="24"/>
        </w:rPr>
      </w:pPr>
    </w:p>
    <w:sectPr w:rsidR="00E559AF" w:rsidRPr="00E559AF" w:rsidSect="00CA62F7">
      <w:footerReference w:type="default" r:id="rId8"/>
      <w:pgSz w:w="11906" w:h="16838"/>
      <w:pgMar w:top="1310" w:right="1140" w:bottom="1310" w:left="11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A1CA" w14:textId="77777777" w:rsidR="00753391" w:rsidRDefault="00753391" w:rsidP="00BF7767">
      <w:pPr>
        <w:spacing w:after="0" w:line="240" w:lineRule="auto"/>
      </w:pPr>
      <w:r>
        <w:separator/>
      </w:r>
    </w:p>
  </w:endnote>
  <w:endnote w:type="continuationSeparator" w:id="0">
    <w:p w14:paraId="5A5DBCCB" w14:textId="77777777" w:rsidR="00753391" w:rsidRDefault="00753391" w:rsidP="00BF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30235"/>
      <w:docPartObj>
        <w:docPartGallery w:val="Page Numbers (Bottom of Page)"/>
        <w:docPartUnique/>
      </w:docPartObj>
    </w:sdtPr>
    <w:sdtEndPr/>
    <w:sdtContent>
      <w:p w14:paraId="74E07803" w14:textId="26EAC34C" w:rsidR="00184207" w:rsidRDefault="00184207">
        <w:pPr>
          <w:pStyle w:val="Footer"/>
          <w:jc w:val="center"/>
        </w:pPr>
        <w:r>
          <w:fldChar w:fldCharType="begin"/>
        </w:r>
        <w:r>
          <w:instrText xml:space="preserve"> PAGE   \* MERGEFORMAT </w:instrText>
        </w:r>
        <w:r>
          <w:fldChar w:fldCharType="separate"/>
        </w:r>
        <w:r w:rsidR="00B0694F">
          <w:rPr>
            <w:noProof/>
          </w:rPr>
          <w:t>2</w:t>
        </w:r>
        <w:r>
          <w:rPr>
            <w:noProof/>
          </w:rPr>
          <w:fldChar w:fldCharType="end"/>
        </w:r>
      </w:p>
    </w:sdtContent>
  </w:sdt>
  <w:p w14:paraId="62690871" w14:textId="77777777" w:rsidR="00184207" w:rsidRDefault="0018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902D" w14:textId="77777777" w:rsidR="00753391" w:rsidRDefault="00753391" w:rsidP="00BF7767">
      <w:pPr>
        <w:spacing w:after="0" w:line="240" w:lineRule="auto"/>
      </w:pPr>
      <w:r>
        <w:separator/>
      </w:r>
    </w:p>
  </w:footnote>
  <w:footnote w:type="continuationSeparator" w:id="0">
    <w:p w14:paraId="311579D6" w14:textId="77777777" w:rsidR="00753391" w:rsidRDefault="00753391" w:rsidP="00BF7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5C2"/>
    <w:multiLevelType w:val="hybridMultilevel"/>
    <w:tmpl w:val="5422372A"/>
    <w:lvl w:ilvl="0" w:tplc="57DCFB54">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2A81330"/>
    <w:multiLevelType w:val="hybridMultilevel"/>
    <w:tmpl w:val="5422372A"/>
    <w:lvl w:ilvl="0" w:tplc="57DCFB54">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4543781"/>
    <w:multiLevelType w:val="hybridMultilevel"/>
    <w:tmpl w:val="778EE964"/>
    <w:lvl w:ilvl="0" w:tplc="EBD022AC">
      <w:start w:val="2"/>
      <w:numFmt w:val="decimal"/>
      <w:suff w:val="space"/>
      <w:lvlText w:val="(%1)"/>
      <w:lvlJc w:val="left"/>
      <w:pPr>
        <w:ind w:left="2061"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104B3F66"/>
    <w:multiLevelType w:val="hybridMultilevel"/>
    <w:tmpl w:val="1CC87B8A"/>
    <w:lvl w:ilvl="0" w:tplc="F0C65D62">
      <w:start w:val="11"/>
      <w:numFmt w:val="decimal"/>
      <w:suff w:val="space"/>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21E88"/>
    <w:multiLevelType w:val="hybridMultilevel"/>
    <w:tmpl w:val="128275B0"/>
    <w:lvl w:ilvl="0" w:tplc="1A0A308E">
      <w:start w:val="2"/>
      <w:numFmt w:val="decimal"/>
      <w:suff w:val="space"/>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15:restartNumberingAfterBreak="0">
    <w:nsid w:val="1BB93E7D"/>
    <w:multiLevelType w:val="hybridMultilevel"/>
    <w:tmpl w:val="60FAAD04"/>
    <w:lvl w:ilvl="0" w:tplc="0BC4BCD2">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DB15481"/>
    <w:multiLevelType w:val="hybridMultilevel"/>
    <w:tmpl w:val="58121064"/>
    <w:lvl w:ilvl="0" w:tplc="18829478">
      <w:start w:val="40"/>
      <w:numFmt w:val="decimal"/>
      <w:suff w:val="space"/>
      <w:lvlText w:val="%1."/>
      <w:lvlJc w:val="left"/>
      <w:pPr>
        <w:ind w:left="2058"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E5DF8"/>
    <w:multiLevelType w:val="hybridMultilevel"/>
    <w:tmpl w:val="53E4AF04"/>
    <w:lvl w:ilvl="0" w:tplc="BB2AC3F8">
      <w:start w:val="1"/>
      <w:numFmt w:val="decimal"/>
      <w:suff w:val="space"/>
      <w:lvlText w:val="%1."/>
      <w:lvlJc w:val="left"/>
      <w:pPr>
        <w:ind w:left="482" w:hanging="34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F0DD9"/>
    <w:multiLevelType w:val="hybridMultilevel"/>
    <w:tmpl w:val="60FAAD04"/>
    <w:lvl w:ilvl="0" w:tplc="0BC4BCD2">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9123265"/>
    <w:multiLevelType w:val="hybridMultilevel"/>
    <w:tmpl w:val="5422372A"/>
    <w:lvl w:ilvl="0" w:tplc="57DCFB54">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FA61020"/>
    <w:multiLevelType w:val="hybridMultilevel"/>
    <w:tmpl w:val="5422372A"/>
    <w:lvl w:ilvl="0" w:tplc="57DCFB54">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44EF498E"/>
    <w:multiLevelType w:val="hybridMultilevel"/>
    <w:tmpl w:val="3CD63C5C"/>
    <w:lvl w:ilvl="0" w:tplc="A9D26268">
      <w:start w:val="15"/>
      <w:numFmt w:val="decimal"/>
      <w:suff w:val="space"/>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2D7389"/>
    <w:multiLevelType w:val="hybridMultilevel"/>
    <w:tmpl w:val="4B22E5F4"/>
    <w:lvl w:ilvl="0" w:tplc="A25C37F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8D31234"/>
    <w:multiLevelType w:val="hybridMultilevel"/>
    <w:tmpl w:val="E14823D0"/>
    <w:lvl w:ilvl="0" w:tplc="7FA2C924">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923193"/>
    <w:multiLevelType w:val="hybridMultilevel"/>
    <w:tmpl w:val="5422372A"/>
    <w:lvl w:ilvl="0" w:tplc="57DCFB54">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7402852"/>
    <w:multiLevelType w:val="hybridMultilevel"/>
    <w:tmpl w:val="5422372A"/>
    <w:lvl w:ilvl="0" w:tplc="57DCFB54">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B291477"/>
    <w:multiLevelType w:val="hybridMultilevel"/>
    <w:tmpl w:val="5422372A"/>
    <w:lvl w:ilvl="0" w:tplc="57DCFB54">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3"/>
  </w:num>
  <w:num w:numId="5">
    <w:abstractNumId w:val="11"/>
  </w:num>
  <w:num w:numId="6">
    <w:abstractNumId w:val="6"/>
  </w:num>
  <w:num w:numId="7">
    <w:abstractNumId w:val="13"/>
  </w:num>
  <w:num w:numId="8">
    <w:abstractNumId w:val="12"/>
  </w:num>
  <w:num w:numId="9">
    <w:abstractNumId w:val="8"/>
  </w:num>
  <w:num w:numId="10">
    <w:abstractNumId w:val="0"/>
  </w:num>
  <w:num w:numId="11">
    <w:abstractNumId w:val="5"/>
  </w:num>
  <w:num w:numId="12">
    <w:abstractNumId w:val="16"/>
  </w:num>
  <w:num w:numId="13">
    <w:abstractNumId w:val="1"/>
  </w:num>
  <w:num w:numId="14">
    <w:abstractNumId w:val="9"/>
  </w:num>
  <w:num w:numId="15">
    <w:abstractNumId w:val="14"/>
  </w:num>
  <w:num w:numId="16">
    <w:abstractNumId w:val="10"/>
  </w:num>
  <w:num w:numId="1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BE"/>
    <w:rsid w:val="00000145"/>
    <w:rsid w:val="00002CBF"/>
    <w:rsid w:val="00004936"/>
    <w:rsid w:val="00005A4B"/>
    <w:rsid w:val="0000730A"/>
    <w:rsid w:val="000113DF"/>
    <w:rsid w:val="0001619B"/>
    <w:rsid w:val="000162B7"/>
    <w:rsid w:val="00016938"/>
    <w:rsid w:val="00016B91"/>
    <w:rsid w:val="00023717"/>
    <w:rsid w:val="000248C1"/>
    <w:rsid w:val="00024C62"/>
    <w:rsid w:val="00026DD3"/>
    <w:rsid w:val="00027997"/>
    <w:rsid w:val="000308D0"/>
    <w:rsid w:val="00031437"/>
    <w:rsid w:val="000315FA"/>
    <w:rsid w:val="00032C7A"/>
    <w:rsid w:val="0003380F"/>
    <w:rsid w:val="00037E87"/>
    <w:rsid w:val="0004094F"/>
    <w:rsid w:val="0004119E"/>
    <w:rsid w:val="0004209C"/>
    <w:rsid w:val="000425FA"/>
    <w:rsid w:val="00043AE3"/>
    <w:rsid w:val="00043B8E"/>
    <w:rsid w:val="00044471"/>
    <w:rsid w:val="00044CFA"/>
    <w:rsid w:val="000458F9"/>
    <w:rsid w:val="00046D29"/>
    <w:rsid w:val="00047E68"/>
    <w:rsid w:val="00050401"/>
    <w:rsid w:val="000507C5"/>
    <w:rsid w:val="00051B18"/>
    <w:rsid w:val="00053205"/>
    <w:rsid w:val="000532AE"/>
    <w:rsid w:val="00055B07"/>
    <w:rsid w:val="00055D78"/>
    <w:rsid w:val="000568BF"/>
    <w:rsid w:val="000574B1"/>
    <w:rsid w:val="00062BF4"/>
    <w:rsid w:val="00062EAE"/>
    <w:rsid w:val="000638AB"/>
    <w:rsid w:val="00064064"/>
    <w:rsid w:val="000657DA"/>
    <w:rsid w:val="000664C0"/>
    <w:rsid w:val="00067030"/>
    <w:rsid w:val="00067F4E"/>
    <w:rsid w:val="00073084"/>
    <w:rsid w:val="00073ABC"/>
    <w:rsid w:val="000753C3"/>
    <w:rsid w:val="00077B88"/>
    <w:rsid w:val="00080E0C"/>
    <w:rsid w:val="0008209C"/>
    <w:rsid w:val="00082B6C"/>
    <w:rsid w:val="000865B6"/>
    <w:rsid w:val="00087C66"/>
    <w:rsid w:val="000928F7"/>
    <w:rsid w:val="0009328E"/>
    <w:rsid w:val="0009372D"/>
    <w:rsid w:val="000940C1"/>
    <w:rsid w:val="000972F2"/>
    <w:rsid w:val="0009786E"/>
    <w:rsid w:val="000A0B3B"/>
    <w:rsid w:val="000A1DC9"/>
    <w:rsid w:val="000A2A83"/>
    <w:rsid w:val="000A31A6"/>
    <w:rsid w:val="000A39C8"/>
    <w:rsid w:val="000A411C"/>
    <w:rsid w:val="000A74B1"/>
    <w:rsid w:val="000B6E4D"/>
    <w:rsid w:val="000B735A"/>
    <w:rsid w:val="000C23A6"/>
    <w:rsid w:val="000C2F42"/>
    <w:rsid w:val="000C3294"/>
    <w:rsid w:val="000C3C1D"/>
    <w:rsid w:val="000C3D30"/>
    <w:rsid w:val="000C4A76"/>
    <w:rsid w:val="000C60F4"/>
    <w:rsid w:val="000C63E5"/>
    <w:rsid w:val="000D1244"/>
    <w:rsid w:val="000D22EB"/>
    <w:rsid w:val="000D3FD1"/>
    <w:rsid w:val="000D4825"/>
    <w:rsid w:val="000D507B"/>
    <w:rsid w:val="000D7502"/>
    <w:rsid w:val="000E05FD"/>
    <w:rsid w:val="000E0937"/>
    <w:rsid w:val="000E2CEA"/>
    <w:rsid w:val="000E4B88"/>
    <w:rsid w:val="000E50F5"/>
    <w:rsid w:val="000E7179"/>
    <w:rsid w:val="000F0A0D"/>
    <w:rsid w:val="000F12F4"/>
    <w:rsid w:val="000F18A0"/>
    <w:rsid w:val="000F1F96"/>
    <w:rsid w:val="000F2E45"/>
    <w:rsid w:val="000F7F91"/>
    <w:rsid w:val="00100670"/>
    <w:rsid w:val="00102300"/>
    <w:rsid w:val="00104C98"/>
    <w:rsid w:val="0010599E"/>
    <w:rsid w:val="00106147"/>
    <w:rsid w:val="00106AD5"/>
    <w:rsid w:val="0011088F"/>
    <w:rsid w:val="00110E43"/>
    <w:rsid w:val="00112F1A"/>
    <w:rsid w:val="001132E1"/>
    <w:rsid w:val="0011356E"/>
    <w:rsid w:val="001144BA"/>
    <w:rsid w:val="00121056"/>
    <w:rsid w:val="00123D22"/>
    <w:rsid w:val="00125F90"/>
    <w:rsid w:val="001279A9"/>
    <w:rsid w:val="00130E3A"/>
    <w:rsid w:val="00131869"/>
    <w:rsid w:val="0013278E"/>
    <w:rsid w:val="0013314D"/>
    <w:rsid w:val="001333B3"/>
    <w:rsid w:val="00133E6B"/>
    <w:rsid w:val="00134112"/>
    <w:rsid w:val="00135A76"/>
    <w:rsid w:val="001372DA"/>
    <w:rsid w:val="00137399"/>
    <w:rsid w:val="001374CF"/>
    <w:rsid w:val="001404FF"/>
    <w:rsid w:val="0014188C"/>
    <w:rsid w:val="00141A4A"/>
    <w:rsid w:val="00142037"/>
    <w:rsid w:val="001423FA"/>
    <w:rsid w:val="0014342E"/>
    <w:rsid w:val="001434B8"/>
    <w:rsid w:val="001434C5"/>
    <w:rsid w:val="00145EB9"/>
    <w:rsid w:val="001466AD"/>
    <w:rsid w:val="00150AB5"/>
    <w:rsid w:val="00151270"/>
    <w:rsid w:val="001529C4"/>
    <w:rsid w:val="001531A2"/>
    <w:rsid w:val="001538B7"/>
    <w:rsid w:val="00153B44"/>
    <w:rsid w:val="0015603B"/>
    <w:rsid w:val="00156C40"/>
    <w:rsid w:val="00157014"/>
    <w:rsid w:val="00157CAA"/>
    <w:rsid w:val="00161E63"/>
    <w:rsid w:val="00163C84"/>
    <w:rsid w:val="00163E95"/>
    <w:rsid w:val="001671B5"/>
    <w:rsid w:val="00167640"/>
    <w:rsid w:val="00170A57"/>
    <w:rsid w:val="00174799"/>
    <w:rsid w:val="001765CF"/>
    <w:rsid w:val="00176C1A"/>
    <w:rsid w:val="00176D71"/>
    <w:rsid w:val="0017762D"/>
    <w:rsid w:val="00177D2B"/>
    <w:rsid w:val="001803C1"/>
    <w:rsid w:val="00181425"/>
    <w:rsid w:val="0018148F"/>
    <w:rsid w:val="00181918"/>
    <w:rsid w:val="00182818"/>
    <w:rsid w:val="00182DAC"/>
    <w:rsid w:val="00184207"/>
    <w:rsid w:val="00184441"/>
    <w:rsid w:val="00184707"/>
    <w:rsid w:val="00184779"/>
    <w:rsid w:val="00184D9D"/>
    <w:rsid w:val="00184FCE"/>
    <w:rsid w:val="00186058"/>
    <w:rsid w:val="00186A91"/>
    <w:rsid w:val="00186F0A"/>
    <w:rsid w:val="001915C7"/>
    <w:rsid w:val="00191D3F"/>
    <w:rsid w:val="00195173"/>
    <w:rsid w:val="00195CCC"/>
    <w:rsid w:val="00195D5E"/>
    <w:rsid w:val="00196B1B"/>
    <w:rsid w:val="00197D30"/>
    <w:rsid w:val="001A0E1B"/>
    <w:rsid w:val="001A3AEE"/>
    <w:rsid w:val="001A4393"/>
    <w:rsid w:val="001A488C"/>
    <w:rsid w:val="001A5969"/>
    <w:rsid w:val="001A61AA"/>
    <w:rsid w:val="001A6487"/>
    <w:rsid w:val="001B1A68"/>
    <w:rsid w:val="001B3B4A"/>
    <w:rsid w:val="001B6CF7"/>
    <w:rsid w:val="001B6EEB"/>
    <w:rsid w:val="001B7495"/>
    <w:rsid w:val="001C032A"/>
    <w:rsid w:val="001C0DBB"/>
    <w:rsid w:val="001C19D7"/>
    <w:rsid w:val="001C3603"/>
    <w:rsid w:val="001C3A87"/>
    <w:rsid w:val="001C5439"/>
    <w:rsid w:val="001C5E64"/>
    <w:rsid w:val="001C71D6"/>
    <w:rsid w:val="001C73B0"/>
    <w:rsid w:val="001C75D6"/>
    <w:rsid w:val="001D14C8"/>
    <w:rsid w:val="001D1E57"/>
    <w:rsid w:val="001D2B92"/>
    <w:rsid w:val="001D3BD9"/>
    <w:rsid w:val="001D5128"/>
    <w:rsid w:val="001D52CF"/>
    <w:rsid w:val="001D63C1"/>
    <w:rsid w:val="001D6A3D"/>
    <w:rsid w:val="001E67EB"/>
    <w:rsid w:val="001E7090"/>
    <w:rsid w:val="001F0AB4"/>
    <w:rsid w:val="001F0E2A"/>
    <w:rsid w:val="001F14C6"/>
    <w:rsid w:val="001F23B5"/>
    <w:rsid w:val="001F26ED"/>
    <w:rsid w:val="001F383C"/>
    <w:rsid w:val="001F3F59"/>
    <w:rsid w:val="001F622A"/>
    <w:rsid w:val="00200F84"/>
    <w:rsid w:val="002018DA"/>
    <w:rsid w:val="00206F62"/>
    <w:rsid w:val="002109F1"/>
    <w:rsid w:val="00210D36"/>
    <w:rsid w:val="002117E0"/>
    <w:rsid w:val="00212F28"/>
    <w:rsid w:val="0021371B"/>
    <w:rsid w:val="00214C37"/>
    <w:rsid w:val="0021603B"/>
    <w:rsid w:val="00217E43"/>
    <w:rsid w:val="00221DBF"/>
    <w:rsid w:val="00221E1C"/>
    <w:rsid w:val="00222833"/>
    <w:rsid w:val="00223606"/>
    <w:rsid w:val="002256AD"/>
    <w:rsid w:val="00226C90"/>
    <w:rsid w:val="00230B5C"/>
    <w:rsid w:val="00231394"/>
    <w:rsid w:val="00232042"/>
    <w:rsid w:val="00233843"/>
    <w:rsid w:val="00240081"/>
    <w:rsid w:val="00240494"/>
    <w:rsid w:val="00241271"/>
    <w:rsid w:val="002414DB"/>
    <w:rsid w:val="002428A8"/>
    <w:rsid w:val="00243DBE"/>
    <w:rsid w:val="0024720C"/>
    <w:rsid w:val="002479D5"/>
    <w:rsid w:val="00250648"/>
    <w:rsid w:val="00251AD4"/>
    <w:rsid w:val="00251AE0"/>
    <w:rsid w:val="00251DBF"/>
    <w:rsid w:val="0025299B"/>
    <w:rsid w:val="0025367B"/>
    <w:rsid w:val="00255E8C"/>
    <w:rsid w:val="00255FD0"/>
    <w:rsid w:val="00256B3A"/>
    <w:rsid w:val="00260556"/>
    <w:rsid w:val="002628EB"/>
    <w:rsid w:val="00265CA9"/>
    <w:rsid w:val="00265FD8"/>
    <w:rsid w:val="00270DE9"/>
    <w:rsid w:val="0027236A"/>
    <w:rsid w:val="0027343C"/>
    <w:rsid w:val="00275288"/>
    <w:rsid w:val="00275BA1"/>
    <w:rsid w:val="002769FC"/>
    <w:rsid w:val="00280546"/>
    <w:rsid w:val="00280792"/>
    <w:rsid w:val="0028579B"/>
    <w:rsid w:val="00285CC7"/>
    <w:rsid w:val="00285E66"/>
    <w:rsid w:val="002871A4"/>
    <w:rsid w:val="00287EF0"/>
    <w:rsid w:val="00292159"/>
    <w:rsid w:val="00292BCB"/>
    <w:rsid w:val="00294457"/>
    <w:rsid w:val="00295C22"/>
    <w:rsid w:val="002A0A54"/>
    <w:rsid w:val="002A0E1D"/>
    <w:rsid w:val="002A204A"/>
    <w:rsid w:val="002A35F2"/>
    <w:rsid w:val="002A39DF"/>
    <w:rsid w:val="002A3DAA"/>
    <w:rsid w:val="002A7A68"/>
    <w:rsid w:val="002B4ECD"/>
    <w:rsid w:val="002B4F8B"/>
    <w:rsid w:val="002B6B7E"/>
    <w:rsid w:val="002B7A9C"/>
    <w:rsid w:val="002C128D"/>
    <w:rsid w:val="002C3235"/>
    <w:rsid w:val="002C6079"/>
    <w:rsid w:val="002D2427"/>
    <w:rsid w:val="002D2856"/>
    <w:rsid w:val="002D2972"/>
    <w:rsid w:val="002D4065"/>
    <w:rsid w:val="002D4083"/>
    <w:rsid w:val="002D4269"/>
    <w:rsid w:val="002D4482"/>
    <w:rsid w:val="002D510C"/>
    <w:rsid w:val="002D6856"/>
    <w:rsid w:val="002D6CFB"/>
    <w:rsid w:val="002E0185"/>
    <w:rsid w:val="002E0A17"/>
    <w:rsid w:val="002E556B"/>
    <w:rsid w:val="002F0BF8"/>
    <w:rsid w:val="002F0F51"/>
    <w:rsid w:val="002F2365"/>
    <w:rsid w:val="002F6C5C"/>
    <w:rsid w:val="002F6E24"/>
    <w:rsid w:val="00300C01"/>
    <w:rsid w:val="00300CFB"/>
    <w:rsid w:val="00301266"/>
    <w:rsid w:val="0030398B"/>
    <w:rsid w:val="00305234"/>
    <w:rsid w:val="00305F4C"/>
    <w:rsid w:val="00306875"/>
    <w:rsid w:val="0030697C"/>
    <w:rsid w:val="00307232"/>
    <w:rsid w:val="00310AC8"/>
    <w:rsid w:val="00311827"/>
    <w:rsid w:val="003129B5"/>
    <w:rsid w:val="00314084"/>
    <w:rsid w:val="003149BE"/>
    <w:rsid w:val="00314A4C"/>
    <w:rsid w:val="003171CE"/>
    <w:rsid w:val="00317C60"/>
    <w:rsid w:val="0032160C"/>
    <w:rsid w:val="003219D1"/>
    <w:rsid w:val="003221E8"/>
    <w:rsid w:val="00324620"/>
    <w:rsid w:val="00324D74"/>
    <w:rsid w:val="0032513B"/>
    <w:rsid w:val="00325343"/>
    <w:rsid w:val="0032570B"/>
    <w:rsid w:val="00325C0B"/>
    <w:rsid w:val="00326CC4"/>
    <w:rsid w:val="00326D38"/>
    <w:rsid w:val="00326D67"/>
    <w:rsid w:val="00327F39"/>
    <w:rsid w:val="003324B7"/>
    <w:rsid w:val="003327DA"/>
    <w:rsid w:val="003341C4"/>
    <w:rsid w:val="003402F5"/>
    <w:rsid w:val="00340DE1"/>
    <w:rsid w:val="003419D0"/>
    <w:rsid w:val="00341A20"/>
    <w:rsid w:val="00344424"/>
    <w:rsid w:val="003449E1"/>
    <w:rsid w:val="00345AC2"/>
    <w:rsid w:val="003461A3"/>
    <w:rsid w:val="00346AF2"/>
    <w:rsid w:val="0034716D"/>
    <w:rsid w:val="003503AD"/>
    <w:rsid w:val="0035073B"/>
    <w:rsid w:val="00350810"/>
    <w:rsid w:val="0035082D"/>
    <w:rsid w:val="00350E75"/>
    <w:rsid w:val="00351ADC"/>
    <w:rsid w:val="00352652"/>
    <w:rsid w:val="00352ACE"/>
    <w:rsid w:val="00352C24"/>
    <w:rsid w:val="00353B30"/>
    <w:rsid w:val="0035492C"/>
    <w:rsid w:val="00356320"/>
    <w:rsid w:val="003644B5"/>
    <w:rsid w:val="00364E97"/>
    <w:rsid w:val="00365D70"/>
    <w:rsid w:val="003667B2"/>
    <w:rsid w:val="00366981"/>
    <w:rsid w:val="003702BD"/>
    <w:rsid w:val="00370417"/>
    <w:rsid w:val="00371124"/>
    <w:rsid w:val="00371729"/>
    <w:rsid w:val="00371CBD"/>
    <w:rsid w:val="00371D5F"/>
    <w:rsid w:val="00371D79"/>
    <w:rsid w:val="00372766"/>
    <w:rsid w:val="003737C6"/>
    <w:rsid w:val="00382299"/>
    <w:rsid w:val="003825B9"/>
    <w:rsid w:val="003827D9"/>
    <w:rsid w:val="003872F2"/>
    <w:rsid w:val="00391071"/>
    <w:rsid w:val="00393170"/>
    <w:rsid w:val="00393C08"/>
    <w:rsid w:val="00393E4F"/>
    <w:rsid w:val="00396A64"/>
    <w:rsid w:val="003971A8"/>
    <w:rsid w:val="003A01BD"/>
    <w:rsid w:val="003A062C"/>
    <w:rsid w:val="003A0E82"/>
    <w:rsid w:val="003A1ADA"/>
    <w:rsid w:val="003A1AF7"/>
    <w:rsid w:val="003A41FD"/>
    <w:rsid w:val="003A4C04"/>
    <w:rsid w:val="003A7290"/>
    <w:rsid w:val="003A754F"/>
    <w:rsid w:val="003B0504"/>
    <w:rsid w:val="003B079D"/>
    <w:rsid w:val="003B0AE0"/>
    <w:rsid w:val="003B1752"/>
    <w:rsid w:val="003B2B39"/>
    <w:rsid w:val="003B2EA7"/>
    <w:rsid w:val="003B3D4D"/>
    <w:rsid w:val="003B3D96"/>
    <w:rsid w:val="003B4756"/>
    <w:rsid w:val="003B516C"/>
    <w:rsid w:val="003B51FD"/>
    <w:rsid w:val="003B52C5"/>
    <w:rsid w:val="003B557A"/>
    <w:rsid w:val="003B6968"/>
    <w:rsid w:val="003B69E7"/>
    <w:rsid w:val="003C010A"/>
    <w:rsid w:val="003C10FC"/>
    <w:rsid w:val="003C1AAE"/>
    <w:rsid w:val="003C1C70"/>
    <w:rsid w:val="003C254F"/>
    <w:rsid w:val="003C303A"/>
    <w:rsid w:val="003C588B"/>
    <w:rsid w:val="003D064A"/>
    <w:rsid w:val="003D09C2"/>
    <w:rsid w:val="003D2FC0"/>
    <w:rsid w:val="003D32FE"/>
    <w:rsid w:val="003D3485"/>
    <w:rsid w:val="003D40FC"/>
    <w:rsid w:val="003D4D54"/>
    <w:rsid w:val="003D77F5"/>
    <w:rsid w:val="003E088D"/>
    <w:rsid w:val="003E0E36"/>
    <w:rsid w:val="003E12FA"/>
    <w:rsid w:val="003E1563"/>
    <w:rsid w:val="003E228A"/>
    <w:rsid w:val="003E3DF3"/>
    <w:rsid w:val="003E4C9D"/>
    <w:rsid w:val="003E5978"/>
    <w:rsid w:val="003E63C3"/>
    <w:rsid w:val="003E7425"/>
    <w:rsid w:val="003F01C1"/>
    <w:rsid w:val="003F0F1C"/>
    <w:rsid w:val="003F2138"/>
    <w:rsid w:val="003F3776"/>
    <w:rsid w:val="003F4915"/>
    <w:rsid w:val="003F4CD5"/>
    <w:rsid w:val="003F5A67"/>
    <w:rsid w:val="00400DB8"/>
    <w:rsid w:val="00402877"/>
    <w:rsid w:val="00402896"/>
    <w:rsid w:val="004137FC"/>
    <w:rsid w:val="004144D5"/>
    <w:rsid w:val="004150DF"/>
    <w:rsid w:val="00415309"/>
    <w:rsid w:val="00415A08"/>
    <w:rsid w:val="004166F0"/>
    <w:rsid w:val="00416A90"/>
    <w:rsid w:val="00416DD0"/>
    <w:rsid w:val="00417AA2"/>
    <w:rsid w:val="00420F69"/>
    <w:rsid w:val="0042272D"/>
    <w:rsid w:val="0042534C"/>
    <w:rsid w:val="004256A4"/>
    <w:rsid w:val="00427EDB"/>
    <w:rsid w:val="00430668"/>
    <w:rsid w:val="00433212"/>
    <w:rsid w:val="0043388E"/>
    <w:rsid w:val="004355E4"/>
    <w:rsid w:val="00436B5E"/>
    <w:rsid w:val="004421D4"/>
    <w:rsid w:val="00443A89"/>
    <w:rsid w:val="00443B2E"/>
    <w:rsid w:val="0044432D"/>
    <w:rsid w:val="00445866"/>
    <w:rsid w:val="0045020C"/>
    <w:rsid w:val="00452FB7"/>
    <w:rsid w:val="00454AE5"/>
    <w:rsid w:val="00456EEF"/>
    <w:rsid w:val="00456FDE"/>
    <w:rsid w:val="00457FC0"/>
    <w:rsid w:val="00460A13"/>
    <w:rsid w:val="00460E26"/>
    <w:rsid w:val="00461E1F"/>
    <w:rsid w:val="00466FD3"/>
    <w:rsid w:val="00470B4A"/>
    <w:rsid w:val="00471903"/>
    <w:rsid w:val="0047211C"/>
    <w:rsid w:val="00474945"/>
    <w:rsid w:val="00474EB8"/>
    <w:rsid w:val="0047517C"/>
    <w:rsid w:val="004818AA"/>
    <w:rsid w:val="00482390"/>
    <w:rsid w:val="00482514"/>
    <w:rsid w:val="00483C9F"/>
    <w:rsid w:val="004843DE"/>
    <w:rsid w:val="00487233"/>
    <w:rsid w:val="00487706"/>
    <w:rsid w:val="00490359"/>
    <w:rsid w:val="00490921"/>
    <w:rsid w:val="004915F1"/>
    <w:rsid w:val="00492569"/>
    <w:rsid w:val="00493424"/>
    <w:rsid w:val="004A0182"/>
    <w:rsid w:val="004A01DC"/>
    <w:rsid w:val="004A0397"/>
    <w:rsid w:val="004A09EA"/>
    <w:rsid w:val="004A1A22"/>
    <w:rsid w:val="004A34E7"/>
    <w:rsid w:val="004A3A29"/>
    <w:rsid w:val="004A58F0"/>
    <w:rsid w:val="004A76D8"/>
    <w:rsid w:val="004A7DF1"/>
    <w:rsid w:val="004A7FC4"/>
    <w:rsid w:val="004B04EE"/>
    <w:rsid w:val="004B1D3C"/>
    <w:rsid w:val="004B1F7D"/>
    <w:rsid w:val="004B38CB"/>
    <w:rsid w:val="004B47D7"/>
    <w:rsid w:val="004B49D5"/>
    <w:rsid w:val="004B4CE7"/>
    <w:rsid w:val="004B5BC1"/>
    <w:rsid w:val="004B78AF"/>
    <w:rsid w:val="004C1E2F"/>
    <w:rsid w:val="004C308C"/>
    <w:rsid w:val="004C33E9"/>
    <w:rsid w:val="004C405C"/>
    <w:rsid w:val="004D00D0"/>
    <w:rsid w:val="004D19E5"/>
    <w:rsid w:val="004D2301"/>
    <w:rsid w:val="004D30A8"/>
    <w:rsid w:val="004D3A6E"/>
    <w:rsid w:val="004D3F64"/>
    <w:rsid w:val="004D4D71"/>
    <w:rsid w:val="004D563B"/>
    <w:rsid w:val="004D5CD1"/>
    <w:rsid w:val="004D600B"/>
    <w:rsid w:val="004D7814"/>
    <w:rsid w:val="004D7C80"/>
    <w:rsid w:val="004E0E2E"/>
    <w:rsid w:val="004E5551"/>
    <w:rsid w:val="004E5E46"/>
    <w:rsid w:val="004E6226"/>
    <w:rsid w:val="004E64BC"/>
    <w:rsid w:val="004E6D1E"/>
    <w:rsid w:val="004F01C5"/>
    <w:rsid w:val="004F04EB"/>
    <w:rsid w:val="004F0AB4"/>
    <w:rsid w:val="004F2A21"/>
    <w:rsid w:val="004F2D51"/>
    <w:rsid w:val="004F34D2"/>
    <w:rsid w:val="004F514E"/>
    <w:rsid w:val="004F5DE0"/>
    <w:rsid w:val="004F629B"/>
    <w:rsid w:val="00500C36"/>
    <w:rsid w:val="00502CE5"/>
    <w:rsid w:val="00503022"/>
    <w:rsid w:val="00503885"/>
    <w:rsid w:val="00504B5A"/>
    <w:rsid w:val="00507C58"/>
    <w:rsid w:val="0051238A"/>
    <w:rsid w:val="00514022"/>
    <w:rsid w:val="00514212"/>
    <w:rsid w:val="00515E30"/>
    <w:rsid w:val="00516AC3"/>
    <w:rsid w:val="0051732F"/>
    <w:rsid w:val="00520AD7"/>
    <w:rsid w:val="00525BC4"/>
    <w:rsid w:val="0052677B"/>
    <w:rsid w:val="0052715F"/>
    <w:rsid w:val="0053053A"/>
    <w:rsid w:val="00531368"/>
    <w:rsid w:val="00531E3B"/>
    <w:rsid w:val="005327A2"/>
    <w:rsid w:val="0053435D"/>
    <w:rsid w:val="00534EB5"/>
    <w:rsid w:val="0053561A"/>
    <w:rsid w:val="00535AC0"/>
    <w:rsid w:val="00537EB9"/>
    <w:rsid w:val="005413D8"/>
    <w:rsid w:val="005421AB"/>
    <w:rsid w:val="00543528"/>
    <w:rsid w:val="0054360B"/>
    <w:rsid w:val="00543E45"/>
    <w:rsid w:val="00545209"/>
    <w:rsid w:val="005503D3"/>
    <w:rsid w:val="00552EF5"/>
    <w:rsid w:val="00554460"/>
    <w:rsid w:val="005560A5"/>
    <w:rsid w:val="00556F68"/>
    <w:rsid w:val="005573D6"/>
    <w:rsid w:val="00557936"/>
    <w:rsid w:val="005614DB"/>
    <w:rsid w:val="00562583"/>
    <w:rsid w:val="0056652F"/>
    <w:rsid w:val="00566AE3"/>
    <w:rsid w:val="00567463"/>
    <w:rsid w:val="005706EF"/>
    <w:rsid w:val="005716BE"/>
    <w:rsid w:val="00572011"/>
    <w:rsid w:val="00574E21"/>
    <w:rsid w:val="005756C2"/>
    <w:rsid w:val="00575C1A"/>
    <w:rsid w:val="00575F8C"/>
    <w:rsid w:val="005777F1"/>
    <w:rsid w:val="00580402"/>
    <w:rsid w:val="00580B39"/>
    <w:rsid w:val="00581030"/>
    <w:rsid w:val="005811E5"/>
    <w:rsid w:val="00581A66"/>
    <w:rsid w:val="0058210A"/>
    <w:rsid w:val="00584026"/>
    <w:rsid w:val="00586057"/>
    <w:rsid w:val="005869AC"/>
    <w:rsid w:val="0058718E"/>
    <w:rsid w:val="005878AE"/>
    <w:rsid w:val="00591916"/>
    <w:rsid w:val="00592414"/>
    <w:rsid w:val="00592B30"/>
    <w:rsid w:val="00593460"/>
    <w:rsid w:val="00593614"/>
    <w:rsid w:val="005940C8"/>
    <w:rsid w:val="005942AF"/>
    <w:rsid w:val="00595257"/>
    <w:rsid w:val="005959B8"/>
    <w:rsid w:val="00595A9F"/>
    <w:rsid w:val="00595C7D"/>
    <w:rsid w:val="00595C8B"/>
    <w:rsid w:val="005965CE"/>
    <w:rsid w:val="0059680A"/>
    <w:rsid w:val="0059732F"/>
    <w:rsid w:val="0059738E"/>
    <w:rsid w:val="005973CA"/>
    <w:rsid w:val="005A05B3"/>
    <w:rsid w:val="005A344B"/>
    <w:rsid w:val="005A4173"/>
    <w:rsid w:val="005A435B"/>
    <w:rsid w:val="005A5084"/>
    <w:rsid w:val="005A7DBB"/>
    <w:rsid w:val="005B1BA7"/>
    <w:rsid w:val="005B4269"/>
    <w:rsid w:val="005B4FA2"/>
    <w:rsid w:val="005B55BA"/>
    <w:rsid w:val="005B60ED"/>
    <w:rsid w:val="005B6E68"/>
    <w:rsid w:val="005B752B"/>
    <w:rsid w:val="005B7BDC"/>
    <w:rsid w:val="005C0A01"/>
    <w:rsid w:val="005C1592"/>
    <w:rsid w:val="005C22D5"/>
    <w:rsid w:val="005C2624"/>
    <w:rsid w:val="005C3049"/>
    <w:rsid w:val="005C3C3E"/>
    <w:rsid w:val="005C5496"/>
    <w:rsid w:val="005C5A0C"/>
    <w:rsid w:val="005C6523"/>
    <w:rsid w:val="005D1062"/>
    <w:rsid w:val="005D441F"/>
    <w:rsid w:val="005D4952"/>
    <w:rsid w:val="005D6D08"/>
    <w:rsid w:val="005D6E9C"/>
    <w:rsid w:val="005D7A78"/>
    <w:rsid w:val="005D7AFA"/>
    <w:rsid w:val="005E1666"/>
    <w:rsid w:val="005E2EB1"/>
    <w:rsid w:val="005E3BD1"/>
    <w:rsid w:val="005E4766"/>
    <w:rsid w:val="005E4A7F"/>
    <w:rsid w:val="005E6020"/>
    <w:rsid w:val="005E6630"/>
    <w:rsid w:val="005E6FD3"/>
    <w:rsid w:val="005E7E73"/>
    <w:rsid w:val="005F1579"/>
    <w:rsid w:val="005F4F02"/>
    <w:rsid w:val="0060017A"/>
    <w:rsid w:val="00602FBE"/>
    <w:rsid w:val="00603930"/>
    <w:rsid w:val="006050D4"/>
    <w:rsid w:val="00605EDC"/>
    <w:rsid w:val="0060702C"/>
    <w:rsid w:val="006075B8"/>
    <w:rsid w:val="006121CF"/>
    <w:rsid w:val="0062002A"/>
    <w:rsid w:val="006207D9"/>
    <w:rsid w:val="006245BE"/>
    <w:rsid w:val="00625321"/>
    <w:rsid w:val="00625CA9"/>
    <w:rsid w:val="006261CD"/>
    <w:rsid w:val="00627164"/>
    <w:rsid w:val="00630C5D"/>
    <w:rsid w:val="00631008"/>
    <w:rsid w:val="006310FE"/>
    <w:rsid w:val="00631BC4"/>
    <w:rsid w:val="00631CFF"/>
    <w:rsid w:val="006326D5"/>
    <w:rsid w:val="00633E08"/>
    <w:rsid w:val="006347F9"/>
    <w:rsid w:val="00634D41"/>
    <w:rsid w:val="00635B8F"/>
    <w:rsid w:val="00635DCB"/>
    <w:rsid w:val="006406C5"/>
    <w:rsid w:val="006411C2"/>
    <w:rsid w:val="006462A6"/>
    <w:rsid w:val="00647DC1"/>
    <w:rsid w:val="00650698"/>
    <w:rsid w:val="00650903"/>
    <w:rsid w:val="00651197"/>
    <w:rsid w:val="0065198F"/>
    <w:rsid w:val="00651B67"/>
    <w:rsid w:val="00651E60"/>
    <w:rsid w:val="00651E91"/>
    <w:rsid w:val="006563D7"/>
    <w:rsid w:val="00656ECE"/>
    <w:rsid w:val="0065702A"/>
    <w:rsid w:val="006616BE"/>
    <w:rsid w:val="00662248"/>
    <w:rsid w:val="00663D15"/>
    <w:rsid w:val="00667496"/>
    <w:rsid w:val="00671ED5"/>
    <w:rsid w:val="00672C82"/>
    <w:rsid w:val="00673851"/>
    <w:rsid w:val="00673D31"/>
    <w:rsid w:val="006740F6"/>
    <w:rsid w:val="00674C88"/>
    <w:rsid w:val="00675685"/>
    <w:rsid w:val="00676777"/>
    <w:rsid w:val="00677151"/>
    <w:rsid w:val="00680867"/>
    <w:rsid w:val="00682801"/>
    <w:rsid w:val="00682A80"/>
    <w:rsid w:val="00683BAE"/>
    <w:rsid w:val="00687287"/>
    <w:rsid w:val="00690188"/>
    <w:rsid w:val="006919BE"/>
    <w:rsid w:val="00692C04"/>
    <w:rsid w:val="006935C5"/>
    <w:rsid w:val="006937C5"/>
    <w:rsid w:val="006940AD"/>
    <w:rsid w:val="00694646"/>
    <w:rsid w:val="00697F59"/>
    <w:rsid w:val="006A0436"/>
    <w:rsid w:val="006A0661"/>
    <w:rsid w:val="006A08A2"/>
    <w:rsid w:val="006A0B64"/>
    <w:rsid w:val="006A0FE1"/>
    <w:rsid w:val="006A246F"/>
    <w:rsid w:val="006A28F5"/>
    <w:rsid w:val="006A2B0C"/>
    <w:rsid w:val="006A47F1"/>
    <w:rsid w:val="006A4D18"/>
    <w:rsid w:val="006A5C30"/>
    <w:rsid w:val="006A738E"/>
    <w:rsid w:val="006B04EB"/>
    <w:rsid w:val="006B09DE"/>
    <w:rsid w:val="006B0D0F"/>
    <w:rsid w:val="006B0D85"/>
    <w:rsid w:val="006B2B3E"/>
    <w:rsid w:val="006B3EEF"/>
    <w:rsid w:val="006B6024"/>
    <w:rsid w:val="006B6EA6"/>
    <w:rsid w:val="006B731D"/>
    <w:rsid w:val="006C1552"/>
    <w:rsid w:val="006C17B7"/>
    <w:rsid w:val="006C1ECC"/>
    <w:rsid w:val="006C20E8"/>
    <w:rsid w:val="006C22CF"/>
    <w:rsid w:val="006C23D3"/>
    <w:rsid w:val="006C2761"/>
    <w:rsid w:val="006C38B9"/>
    <w:rsid w:val="006C3EB7"/>
    <w:rsid w:val="006C3F9F"/>
    <w:rsid w:val="006C442F"/>
    <w:rsid w:val="006C5098"/>
    <w:rsid w:val="006C5343"/>
    <w:rsid w:val="006C7381"/>
    <w:rsid w:val="006D02EB"/>
    <w:rsid w:val="006D03AF"/>
    <w:rsid w:val="006D0665"/>
    <w:rsid w:val="006D2390"/>
    <w:rsid w:val="006D275F"/>
    <w:rsid w:val="006D45D9"/>
    <w:rsid w:val="006D4CF7"/>
    <w:rsid w:val="006D5177"/>
    <w:rsid w:val="006D59C8"/>
    <w:rsid w:val="006D6CE4"/>
    <w:rsid w:val="006E35A3"/>
    <w:rsid w:val="006E3B33"/>
    <w:rsid w:val="006E43A5"/>
    <w:rsid w:val="006E5805"/>
    <w:rsid w:val="006F1A8D"/>
    <w:rsid w:val="007010A1"/>
    <w:rsid w:val="00701854"/>
    <w:rsid w:val="007021F1"/>
    <w:rsid w:val="00704E04"/>
    <w:rsid w:val="007114BF"/>
    <w:rsid w:val="0071199D"/>
    <w:rsid w:val="0071238A"/>
    <w:rsid w:val="00712624"/>
    <w:rsid w:val="00713936"/>
    <w:rsid w:val="00714130"/>
    <w:rsid w:val="00714F89"/>
    <w:rsid w:val="00721A87"/>
    <w:rsid w:val="00721E57"/>
    <w:rsid w:val="00722047"/>
    <w:rsid w:val="007233F8"/>
    <w:rsid w:val="00723E33"/>
    <w:rsid w:val="00727ECA"/>
    <w:rsid w:val="00732BAC"/>
    <w:rsid w:val="00732E4D"/>
    <w:rsid w:val="00734A77"/>
    <w:rsid w:val="00734D16"/>
    <w:rsid w:val="00737E30"/>
    <w:rsid w:val="00741EED"/>
    <w:rsid w:val="00742167"/>
    <w:rsid w:val="00743B4F"/>
    <w:rsid w:val="00744272"/>
    <w:rsid w:val="00744E43"/>
    <w:rsid w:val="0074677F"/>
    <w:rsid w:val="00746BBF"/>
    <w:rsid w:val="00751118"/>
    <w:rsid w:val="00751A28"/>
    <w:rsid w:val="00751F1E"/>
    <w:rsid w:val="00753391"/>
    <w:rsid w:val="00754BF4"/>
    <w:rsid w:val="00754D51"/>
    <w:rsid w:val="00755475"/>
    <w:rsid w:val="007577CF"/>
    <w:rsid w:val="0076026A"/>
    <w:rsid w:val="00761AA5"/>
    <w:rsid w:val="007635CA"/>
    <w:rsid w:val="007641E1"/>
    <w:rsid w:val="007655EF"/>
    <w:rsid w:val="00765815"/>
    <w:rsid w:val="00766317"/>
    <w:rsid w:val="007712B3"/>
    <w:rsid w:val="00771FC7"/>
    <w:rsid w:val="00772901"/>
    <w:rsid w:val="007734AB"/>
    <w:rsid w:val="0077783B"/>
    <w:rsid w:val="00781C6D"/>
    <w:rsid w:val="00781D1A"/>
    <w:rsid w:val="00781D26"/>
    <w:rsid w:val="00781D27"/>
    <w:rsid w:val="007821FC"/>
    <w:rsid w:val="00783F6B"/>
    <w:rsid w:val="007856D3"/>
    <w:rsid w:val="00786B90"/>
    <w:rsid w:val="00786D08"/>
    <w:rsid w:val="00791ACB"/>
    <w:rsid w:val="00791BE9"/>
    <w:rsid w:val="00792B9B"/>
    <w:rsid w:val="00793B68"/>
    <w:rsid w:val="00794C13"/>
    <w:rsid w:val="007953AA"/>
    <w:rsid w:val="00796C3D"/>
    <w:rsid w:val="007A078E"/>
    <w:rsid w:val="007A0FCF"/>
    <w:rsid w:val="007A7E06"/>
    <w:rsid w:val="007B03F4"/>
    <w:rsid w:val="007B23E0"/>
    <w:rsid w:val="007B46FF"/>
    <w:rsid w:val="007B4894"/>
    <w:rsid w:val="007B4A38"/>
    <w:rsid w:val="007B6332"/>
    <w:rsid w:val="007B6D0A"/>
    <w:rsid w:val="007B7B71"/>
    <w:rsid w:val="007C0D75"/>
    <w:rsid w:val="007C1416"/>
    <w:rsid w:val="007C259A"/>
    <w:rsid w:val="007C3F0B"/>
    <w:rsid w:val="007C6CFC"/>
    <w:rsid w:val="007D27CD"/>
    <w:rsid w:val="007D27FE"/>
    <w:rsid w:val="007D3719"/>
    <w:rsid w:val="007D4030"/>
    <w:rsid w:val="007D7AC4"/>
    <w:rsid w:val="007D7FF2"/>
    <w:rsid w:val="007E1D8F"/>
    <w:rsid w:val="007E1E1B"/>
    <w:rsid w:val="007E2478"/>
    <w:rsid w:val="007E2DE7"/>
    <w:rsid w:val="007E376C"/>
    <w:rsid w:val="007E54EC"/>
    <w:rsid w:val="007E55DD"/>
    <w:rsid w:val="007E6584"/>
    <w:rsid w:val="007E7368"/>
    <w:rsid w:val="007E7FEE"/>
    <w:rsid w:val="007F12D7"/>
    <w:rsid w:val="007F1604"/>
    <w:rsid w:val="007F17F7"/>
    <w:rsid w:val="007F3460"/>
    <w:rsid w:val="007F4A47"/>
    <w:rsid w:val="007F5F11"/>
    <w:rsid w:val="007F64F4"/>
    <w:rsid w:val="007F799D"/>
    <w:rsid w:val="00800465"/>
    <w:rsid w:val="008006C6"/>
    <w:rsid w:val="00801DA7"/>
    <w:rsid w:val="008025D2"/>
    <w:rsid w:val="008031FA"/>
    <w:rsid w:val="008034B8"/>
    <w:rsid w:val="00805FA1"/>
    <w:rsid w:val="0080667E"/>
    <w:rsid w:val="0081067D"/>
    <w:rsid w:val="00810800"/>
    <w:rsid w:val="00811336"/>
    <w:rsid w:val="00814530"/>
    <w:rsid w:val="00814EF7"/>
    <w:rsid w:val="008155D6"/>
    <w:rsid w:val="008158B9"/>
    <w:rsid w:val="0082087A"/>
    <w:rsid w:val="00820E74"/>
    <w:rsid w:val="008211A8"/>
    <w:rsid w:val="008242A9"/>
    <w:rsid w:val="00825FE0"/>
    <w:rsid w:val="008268C1"/>
    <w:rsid w:val="008279AE"/>
    <w:rsid w:val="00830A29"/>
    <w:rsid w:val="00830AE3"/>
    <w:rsid w:val="008326A9"/>
    <w:rsid w:val="00832DE7"/>
    <w:rsid w:val="00834C22"/>
    <w:rsid w:val="00835005"/>
    <w:rsid w:val="008355C9"/>
    <w:rsid w:val="008408B3"/>
    <w:rsid w:val="008429A7"/>
    <w:rsid w:val="008444AD"/>
    <w:rsid w:val="008445C8"/>
    <w:rsid w:val="008450BE"/>
    <w:rsid w:val="008460A9"/>
    <w:rsid w:val="00846A82"/>
    <w:rsid w:val="00846EF4"/>
    <w:rsid w:val="0085095A"/>
    <w:rsid w:val="00852A45"/>
    <w:rsid w:val="00853674"/>
    <w:rsid w:val="00853CD0"/>
    <w:rsid w:val="00856C8D"/>
    <w:rsid w:val="00857028"/>
    <w:rsid w:val="0086180A"/>
    <w:rsid w:val="00863573"/>
    <w:rsid w:val="00863A7E"/>
    <w:rsid w:val="00863B4C"/>
    <w:rsid w:val="00866CD1"/>
    <w:rsid w:val="00867050"/>
    <w:rsid w:val="0087311C"/>
    <w:rsid w:val="0087556B"/>
    <w:rsid w:val="00875810"/>
    <w:rsid w:val="00875A91"/>
    <w:rsid w:val="00875F5C"/>
    <w:rsid w:val="00882F63"/>
    <w:rsid w:val="008837FD"/>
    <w:rsid w:val="00883A6E"/>
    <w:rsid w:val="008856BB"/>
    <w:rsid w:val="00885CAC"/>
    <w:rsid w:val="0088672C"/>
    <w:rsid w:val="008872D3"/>
    <w:rsid w:val="00887E89"/>
    <w:rsid w:val="00890A84"/>
    <w:rsid w:val="00891115"/>
    <w:rsid w:val="00891C17"/>
    <w:rsid w:val="00892299"/>
    <w:rsid w:val="00894D54"/>
    <w:rsid w:val="00897A94"/>
    <w:rsid w:val="008A28AA"/>
    <w:rsid w:val="008A41ED"/>
    <w:rsid w:val="008B06B3"/>
    <w:rsid w:val="008B4A91"/>
    <w:rsid w:val="008B61F7"/>
    <w:rsid w:val="008B69FC"/>
    <w:rsid w:val="008B6E58"/>
    <w:rsid w:val="008B7908"/>
    <w:rsid w:val="008C0DC9"/>
    <w:rsid w:val="008C129A"/>
    <w:rsid w:val="008C341C"/>
    <w:rsid w:val="008C5223"/>
    <w:rsid w:val="008C5BBB"/>
    <w:rsid w:val="008C6BAB"/>
    <w:rsid w:val="008C760B"/>
    <w:rsid w:val="008D1819"/>
    <w:rsid w:val="008D1FE0"/>
    <w:rsid w:val="008D2619"/>
    <w:rsid w:val="008E0405"/>
    <w:rsid w:val="008E0426"/>
    <w:rsid w:val="008E17D9"/>
    <w:rsid w:val="008E1D70"/>
    <w:rsid w:val="008E677F"/>
    <w:rsid w:val="008E6AB3"/>
    <w:rsid w:val="008F10E8"/>
    <w:rsid w:val="008F128C"/>
    <w:rsid w:val="008F1C22"/>
    <w:rsid w:val="008F6B91"/>
    <w:rsid w:val="00903EBD"/>
    <w:rsid w:val="0090423A"/>
    <w:rsid w:val="00906211"/>
    <w:rsid w:val="009128B3"/>
    <w:rsid w:val="009153B1"/>
    <w:rsid w:val="00916455"/>
    <w:rsid w:val="00916A8C"/>
    <w:rsid w:val="009178CD"/>
    <w:rsid w:val="00917D2C"/>
    <w:rsid w:val="0092113F"/>
    <w:rsid w:val="00922586"/>
    <w:rsid w:val="00922962"/>
    <w:rsid w:val="0092640A"/>
    <w:rsid w:val="00927006"/>
    <w:rsid w:val="0092791F"/>
    <w:rsid w:val="00931ED2"/>
    <w:rsid w:val="0093219B"/>
    <w:rsid w:val="00932624"/>
    <w:rsid w:val="009326D8"/>
    <w:rsid w:val="009331CA"/>
    <w:rsid w:val="00933FF9"/>
    <w:rsid w:val="009357CB"/>
    <w:rsid w:val="00937BFF"/>
    <w:rsid w:val="00940C4E"/>
    <w:rsid w:val="00942044"/>
    <w:rsid w:val="00944F58"/>
    <w:rsid w:val="00945553"/>
    <w:rsid w:val="009463C9"/>
    <w:rsid w:val="0094740A"/>
    <w:rsid w:val="009477FE"/>
    <w:rsid w:val="00947CA8"/>
    <w:rsid w:val="00950B55"/>
    <w:rsid w:val="0095266A"/>
    <w:rsid w:val="009527D1"/>
    <w:rsid w:val="00952C20"/>
    <w:rsid w:val="0095411A"/>
    <w:rsid w:val="00956AA4"/>
    <w:rsid w:val="00957A8E"/>
    <w:rsid w:val="0096082F"/>
    <w:rsid w:val="00960E59"/>
    <w:rsid w:val="00961777"/>
    <w:rsid w:val="009638DB"/>
    <w:rsid w:val="0096488D"/>
    <w:rsid w:val="00964C8A"/>
    <w:rsid w:val="00967664"/>
    <w:rsid w:val="00970E1F"/>
    <w:rsid w:val="0097289F"/>
    <w:rsid w:val="00972E49"/>
    <w:rsid w:val="00974B1D"/>
    <w:rsid w:val="00975449"/>
    <w:rsid w:val="00975A78"/>
    <w:rsid w:val="00976669"/>
    <w:rsid w:val="00977CB7"/>
    <w:rsid w:val="009804FC"/>
    <w:rsid w:val="00980C22"/>
    <w:rsid w:val="0098207A"/>
    <w:rsid w:val="009832CB"/>
    <w:rsid w:val="00985981"/>
    <w:rsid w:val="009860CF"/>
    <w:rsid w:val="009874D4"/>
    <w:rsid w:val="00992354"/>
    <w:rsid w:val="009934CE"/>
    <w:rsid w:val="00994078"/>
    <w:rsid w:val="00994ED9"/>
    <w:rsid w:val="00996129"/>
    <w:rsid w:val="009970E0"/>
    <w:rsid w:val="0099715F"/>
    <w:rsid w:val="009972F4"/>
    <w:rsid w:val="00997FEF"/>
    <w:rsid w:val="009A0BD3"/>
    <w:rsid w:val="009A1F77"/>
    <w:rsid w:val="009A2193"/>
    <w:rsid w:val="009A3984"/>
    <w:rsid w:val="009A4F74"/>
    <w:rsid w:val="009A540B"/>
    <w:rsid w:val="009A6688"/>
    <w:rsid w:val="009A6E37"/>
    <w:rsid w:val="009A7449"/>
    <w:rsid w:val="009A7B11"/>
    <w:rsid w:val="009A7E26"/>
    <w:rsid w:val="009A7FF4"/>
    <w:rsid w:val="009B0ACA"/>
    <w:rsid w:val="009B150F"/>
    <w:rsid w:val="009B1D6B"/>
    <w:rsid w:val="009B1FAA"/>
    <w:rsid w:val="009B20BC"/>
    <w:rsid w:val="009B2F5D"/>
    <w:rsid w:val="009B30D4"/>
    <w:rsid w:val="009B3D0C"/>
    <w:rsid w:val="009B42EB"/>
    <w:rsid w:val="009B4A8C"/>
    <w:rsid w:val="009B566D"/>
    <w:rsid w:val="009B63D2"/>
    <w:rsid w:val="009B6FB8"/>
    <w:rsid w:val="009B7455"/>
    <w:rsid w:val="009C0682"/>
    <w:rsid w:val="009C0894"/>
    <w:rsid w:val="009C08BC"/>
    <w:rsid w:val="009C0EEE"/>
    <w:rsid w:val="009C2034"/>
    <w:rsid w:val="009C2B44"/>
    <w:rsid w:val="009D17C6"/>
    <w:rsid w:val="009D3808"/>
    <w:rsid w:val="009D48C8"/>
    <w:rsid w:val="009D4B63"/>
    <w:rsid w:val="009D5E4D"/>
    <w:rsid w:val="009D793F"/>
    <w:rsid w:val="009E0169"/>
    <w:rsid w:val="009E041B"/>
    <w:rsid w:val="009E145D"/>
    <w:rsid w:val="009E6170"/>
    <w:rsid w:val="009E6D0A"/>
    <w:rsid w:val="009F0A1A"/>
    <w:rsid w:val="009F0A44"/>
    <w:rsid w:val="009F2F9F"/>
    <w:rsid w:val="009F40CF"/>
    <w:rsid w:val="009F50C5"/>
    <w:rsid w:val="00A00851"/>
    <w:rsid w:val="00A01004"/>
    <w:rsid w:val="00A01661"/>
    <w:rsid w:val="00A0352F"/>
    <w:rsid w:val="00A03EEC"/>
    <w:rsid w:val="00A04AC4"/>
    <w:rsid w:val="00A06A15"/>
    <w:rsid w:val="00A0780A"/>
    <w:rsid w:val="00A1173C"/>
    <w:rsid w:val="00A17B32"/>
    <w:rsid w:val="00A17E41"/>
    <w:rsid w:val="00A229B6"/>
    <w:rsid w:val="00A23F9B"/>
    <w:rsid w:val="00A26D3F"/>
    <w:rsid w:val="00A26F4D"/>
    <w:rsid w:val="00A325C5"/>
    <w:rsid w:val="00A335EC"/>
    <w:rsid w:val="00A33E73"/>
    <w:rsid w:val="00A3427C"/>
    <w:rsid w:val="00A3587C"/>
    <w:rsid w:val="00A3642E"/>
    <w:rsid w:val="00A406DE"/>
    <w:rsid w:val="00A41F10"/>
    <w:rsid w:val="00A42173"/>
    <w:rsid w:val="00A43A13"/>
    <w:rsid w:val="00A442E7"/>
    <w:rsid w:val="00A45E22"/>
    <w:rsid w:val="00A46231"/>
    <w:rsid w:val="00A5277F"/>
    <w:rsid w:val="00A53EC2"/>
    <w:rsid w:val="00A545AD"/>
    <w:rsid w:val="00A54AD8"/>
    <w:rsid w:val="00A54B1A"/>
    <w:rsid w:val="00A5520A"/>
    <w:rsid w:val="00A556E3"/>
    <w:rsid w:val="00A60A48"/>
    <w:rsid w:val="00A60CFA"/>
    <w:rsid w:val="00A61FBA"/>
    <w:rsid w:val="00A62F30"/>
    <w:rsid w:val="00A66613"/>
    <w:rsid w:val="00A671BB"/>
    <w:rsid w:val="00A6762C"/>
    <w:rsid w:val="00A67B2E"/>
    <w:rsid w:val="00A71AC6"/>
    <w:rsid w:val="00A73DAF"/>
    <w:rsid w:val="00A73EE5"/>
    <w:rsid w:val="00A74198"/>
    <w:rsid w:val="00A74F85"/>
    <w:rsid w:val="00A75A9C"/>
    <w:rsid w:val="00A763EE"/>
    <w:rsid w:val="00A77DC2"/>
    <w:rsid w:val="00A81A49"/>
    <w:rsid w:val="00A81CA1"/>
    <w:rsid w:val="00A84AA3"/>
    <w:rsid w:val="00A84BFD"/>
    <w:rsid w:val="00A85AC4"/>
    <w:rsid w:val="00A87D1C"/>
    <w:rsid w:val="00A90B14"/>
    <w:rsid w:val="00A91D56"/>
    <w:rsid w:val="00A92D5E"/>
    <w:rsid w:val="00A92D91"/>
    <w:rsid w:val="00A931C1"/>
    <w:rsid w:val="00A93695"/>
    <w:rsid w:val="00A93E5D"/>
    <w:rsid w:val="00A94B38"/>
    <w:rsid w:val="00A95E87"/>
    <w:rsid w:val="00A97443"/>
    <w:rsid w:val="00AA0106"/>
    <w:rsid w:val="00AA138A"/>
    <w:rsid w:val="00AA167E"/>
    <w:rsid w:val="00AA1E3E"/>
    <w:rsid w:val="00AA2B09"/>
    <w:rsid w:val="00AA347C"/>
    <w:rsid w:val="00AA5577"/>
    <w:rsid w:val="00AA5CF4"/>
    <w:rsid w:val="00AA6678"/>
    <w:rsid w:val="00AB2058"/>
    <w:rsid w:val="00AB26C2"/>
    <w:rsid w:val="00AB4C6F"/>
    <w:rsid w:val="00AB6101"/>
    <w:rsid w:val="00AB67D7"/>
    <w:rsid w:val="00AB70EC"/>
    <w:rsid w:val="00AB7E55"/>
    <w:rsid w:val="00AC1923"/>
    <w:rsid w:val="00AC28DD"/>
    <w:rsid w:val="00AC2CF7"/>
    <w:rsid w:val="00AC4EFA"/>
    <w:rsid w:val="00AC749B"/>
    <w:rsid w:val="00AD2944"/>
    <w:rsid w:val="00AD3EE5"/>
    <w:rsid w:val="00AD469D"/>
    <w:rsid w:val="00AD6A7A"/>
    <w:rsid w:val="00AE05FE"/>
    <w:rsid w:val="00AE15A3"/>
    <w:rsid w:val="00AE1638"/>
    <w:rsid w:val="00AE1F45"/>
    <w:rsid w:val="00AE444A"/>
    <w:rsid w:val="00AF02C6"/>
    <w:rsid w:val="00AF13DC"/>
    <w:rsid w:val="00AF3D40"/>
    <w:rsid w:val="00AF4430"/>
    <w:rsid w:val="00AF79C0"/>
    <w:rsid w:val="00AF7F55"/>
    <w:rsid w:val="00B003D0"/>
    <w:rsid w:val="00B011FF"/>
    <w:rsid w:val="00B01D18"/>
    <w:rsid w:val="00B03553"/>
    <w:rsid w:val="00B050BA"/>
    <w:rsid w:val="00B05EA5"/>
    <w:rsid w:val="00B0694F"/>
    <w:rsid w:val="00B0720E"/>
    <w:rsid w:val="00B12156"/>
    <w:rsid w:val="00B13905"/>
    <w:rsid w:val="00B13E4C"/>
    <w:rsid w:val="00B13F50"/>
    <w:rsid w:val="00B15BC0"/>
    <w:rsid w:val="00B163D6"/>
    <w:rsid w:val="00B16E61"/>
    <w:rsid w:val="00B17215"/>
    <w:rsid w:val="00B22286"/>
    <w:rsid w:val="00B229B7"/>
    <w:rsid w:val="00B25BAD"/>
    <w:rsid w:val="00B272E2"/>
    <w:rsid w:val="00B31607"/>
    <w:rsid w:val="00B332F0"/>
    <w:rsid w:val="00B36C69"/>
    <w:rsid w:val="00B417BE"/>
    <w:rsid w:val="00B4227C"/>
    <w:rsid w:val="00B42E4C"/>
    <w:rsid w:val="00B43A6B"/>
    <w:rsid w:val="00B44406"/>
    <w:rsid w:val="00B44902"/>
    <w:rsid w:val="00B4769B"/>
    <w:rsid w:val="00B50170"/>
    <w:rsid w:val="00B51504"/>
    <w:rsid w:val="00B526D7"/>
    <w:rsid w:val="00B529DB"/>
    <w:rsid w:val="00B53D71"/>
    <w:rsid w:val="00B55431"/>
    <w:rsid w:val="00B57330"/>
    <w:rsid w:val="00B621CA"/>
    <w:rsid w:val="00B625FF"/>
    <w:rsid w:val="00B62A52"/>
    <w:rsid w:val="00B64255"/>
    <w:rsid w:val="00B64B22"/>
    <w:rsid w:val="00B65731"/>
    <w:rsid w:val="00B668BA"/>
    <w:rsid w:val="00B70EC6"/>
    <w:rsid w:val="00B71BAA"/>
    <w:rsid w:val="00B73A7A"/>
    <w:rsid w:val="00B73D26"/>
    <w:rsid w:val="00B74FC6"/>
    <w:rsid w:val="00B76D5C"/>
    <w:rsid w:val="00B76DC6"/>
    <w:rsid w:val="00B76F58"/>
    <w:rsid w:val="00B82647"/>
    <w:rsid w:val="00B830CC"/>
    <w:rsid w:val="00B83644"/>
    <w:rsid w:val="00B851DA"/>
    <w:rsid w:val="00B852FA"/>
    <w:rsid w:val="00B91956"/>
    <w:rsid w:val="00B92597"/>
    <w:rsid w:val="00B92626"/>
    <w:rsid w:val="00B92729"/>
    <w:rsid w:val="00B928DA"/>
    <w:rsid w:val="00B93471"/>
    <w:rsid w:val="00B93630"/>
    <w:rsid w:val="00B96B09"/>
    <w:rsid w:val="00B96FAE"/>
    <w:rsid w:val="00BA05FF"/>
    <w:rsid w:val="00BA4DA5"/>
    <w:rsid w:val="00BA7A09"/>
    <w:rsid w:val="00BA7BBB"/>
    <w:rsid w:val="00BB079D"/>
    <w:rsid w:val="00BB08C2"/>
    <w:rsid w:val="00BB2102"/>
    <w:rsid w:val="00BB295B"/>
    <w:rsid w:val="00BB3848"/>
    <w:rsid w:val="00BB3EC5"/>
    <w:rsid w:val="00BB486E"/>
    <w:rsid w:val="00BB6FC9"/>
    <w:rsid w:val="00BB7D29"/>
    <w:rsid w:val="00BC0A35"/>
    <w:rsid w:val="00BC2559"/>
    <w:rsid w:val="00BC342F"/>
    <w:rsid w:val="00BC403A"/>
    <w:rsid w:val="00BC4844"/>
    <w:rsid w:val="00BC7472"/>
    <w:rsid w:val="00BD00A2"/>
    <w:rsid w:val="00BD0B7F"/>
    <w:rsid w:val="00BD0D02"/>
    <w:rsid w:val="00BD2337"/>
    <w:rsid w:val="00BD3047"/>
    <w:rsid w:val="00BD4E6B"/>
    <w:rsid w:val="00BD66CC"/>
    <w:rsid w:val="00BD71D4"/>
    <w:rsid w:val="00BE15A3"/>
    <w:rsid w:val="00BE2E1C"/>
    <w:rsid w:val="00BE3078"/>
    <w:rsid w:val="00BE4B74"/>
    <w:rsid w:val="00BE7160"/>
    <w:rsid w:val="00BF011C"/>
    <w:rsid w:val="00BF0180"/>
    <w:rsid w:val="00BF026B"/>
    <w:rsid w:val="00BF0E4B"/>
    <w:rsid w:val="00BF1D35"/>
    <w:rsid w:val="00BF1DC9"/>
    <w:rsid w:val="00BF353C"/>
    <w:rsid w:val="00BF3B10"/>
    <w:rsid w:val="00BF7767"/>
    <w:rsid w:val="00C017DD"/>
    <w:rsid w:val="00C02CAF"/>
    <w:rsid w:val="00C032CA"/>
    <w:rsid w:val="00C03BBD"/>
    <w:rsid w:val="00C0422B"/>
    <w:rsid w:val="00C053E7"/>
    <w:rsid w:val="00C067E3"/>
    <w:rsid w:val="00C0680F"/>
    <w:rsid w:val="00C079DC"/>
    <w:rsid w:val="00C111D1"/>
    <w:rsid w:val="00C126E1"/>
    <w:rsid w:val="00C1387C"/>
    <w:rsid w:val="00C14A89"/>
    <w:rsid w:val="00C15C82"/>
    <w:rsid w:val="00C203FF"/>
    <w:rsid w:val="00C21B11"/>
    <w:rsid w:val="00C21F9B"/>
    <w:rsid w:val="00C22B77"/>
    <w:rsid w:val="00C22D7F"/>
    <w:rsid w:val="00C26C36"/>
    <w:rsid w:val="00C30351"/>
    <w:rsid w:val="00C30453"/>
    <w:rsid w:val="00C32E3E"/>
    <w:rsid w:val="00C330DC"/>
    <w:rsid w:val="00C338BA"/>
    <w:rsid w:val="00C40A0C"/>
    <w:rsid w:val="00C414BF"/>
    <w:rsid w:val="00C41FFE"/>
    <w:rsid w:val="00C449E5"/>
    <w:rsid w:val="00C45D0B"/>
    <w:rsid w:val="00C477F6"/>
    <w:rsid w:val="00C5074D"/>
    <w:rsid w:val="00C5135B"/>
    <w:rsid w:val="00C52838"/>
    <w:rsid w:val="00C57221"/>
    <w:rsid w:val="00C609C8"/>
    <w:rsid w:val="00C60A34"/>
    <w:rsid w:val="00C61B59"/>
    <w:rsid w:val="00C63C47"/>
    <w:rsid w:val="00C64193"/>
    <w:rsid w:val="00C658D1"/>
    <w:rsid w:val="00C66D69"/>
    <w:rsid w:val="00C67C84"/>
    <w:rsid w:val="00C714B3"/>
    <w:rsid w:val="00C72394"/>
    <w:rsid w:val="00C73BF3"/>
    <w:rsid w:val="00C73DC6"/>
    <w:rsid w:val="00C75D8B"/>
    <w:rsid w:val="00C80B92"/>
    <w:rsid w:val="00C80E4A"/>
    <w:rsid w:val="00C81558"/>
    <w:rsid w:val="00C819CD"/>
    <w:rsid w:val="00C82A4E"/>
    <w:rsid w:val="00C82F3D"/>
    <w:rsid w:val="00C83BF9"/>
    <w:rsid w:val="00C83F0F"/>
    <w:rsid w:val="00C84D47"/>
    <w:rsid w:val="00C85099"/>
    <w:rsid w:val="00C85D88"/>
    <w:rsid w:val="00C8615C"/>
    <w:rsid w:val="00C87BBC"/>
    <w:rsid w:val="00C91583"/>
    <w:rsid w:val="00C91733"/>
    <w:rsid w:val="00C92543"/>
    <w:rsid w:val="00C93E58"/>
    <w:rsid w:val="00C97D4F"/>
    <w:rsid w:val="00CA047C"/>
    <w:rsid w:val="00CA185E"/>
    <w:rsid w:val="00CA19E5"/>
    <w:rsid w:val="00CA3331"/>
    <w:rsid w:val="00CA405E"/>
    <w:rsid w:val="00CA5A39"/>
    <w:rsid w:val="00CA62CA"/>
    <w:rsid w:val="00CA62F7"/>
    <w:rsid w:val="00CA6A9B"/>
    <w:rsid w:val="00CB0773"/>
    <w:rsid w:val="00CB52D6"/>
    <w:rsid w:val="00CB7246"/>
    <w:rsid w:val="00CB7273"/>
    <w:rsid w:val="00CB751F"/>
    <w:rsid w:val="00CB7592"/>
    <w:rsid w:val="00CC28B3"/>
    <w:rsid w:val="00CC2E2E"/>
    <w:rsid w:val="00CC4601"/>
    <w:rsid w:val="00CC496B"/>
    <w:rsid w:val="00CC594C"/>
    <w:rsid w:val="00CC5E94"/>
    <w:rsid w:val="00CC65AF"/>
    <w:rsid w:val="00CC68CE"/>
    <w:rsid w:val="00CD0494"/>
    <w:rsid w:val="00CD1054"/>
    <w:rsid w:val="00CD412A"/>
    <w:rsid w:val="00CD7311"/>
    <w:rsid w:val="00CD7482"/>
    <w:rsid w:val="00CE0BF2"/>
    <w:rsid w:val="00CE459A"/>
    <w:rsid w:val="00CE534F"/>
    <w:rsid w:val="00CE7100"/>
    <w:rsid w:val="00CF012F"/>
    <w:rsid w:val="00CF215C"/>
    <w:rsid w:val="00CF2C58"/>
    <w:rsid w:val="00CF3108"/>
    <w:rsid w:val="00CF31EF"/>
    <w:rsid w:val="00CF4926"/>
    <w:rsid w:val="00CF5FCD"/>
    <w:rsid w:val="00CF5FE5"/>
    <w:rsid w:val="00D00934"/>
    <w:rsid w:val="00D02280"/>
    <w:rsid w:val="00D029B6"/>
    <w:rsid w:val="00D03154"/>
    <w:rsid w:val="00D03A1B"/>
    <w:rsid w:val="00D054FF"/>
    <w:rsid w:val="00D061ED"/>
    <w:rsid w:val="00D0637B"/>
    <w:rsid w:val="00D11AD3"/>
    <w:rsid w:val="00D137D0"/>
    <w:rsid w:val="00D1492A"/>
    <w:rsid w:val="00D14FCC"/>
    <w:rsid w:val="00D155A0"/>
    <w:rsid w:val="00D15D26"/>
    <w:rsid w:val="00D17751"/>
    <w:rsid w:val="00D208EC"/>
    <w:rsid w:val="00D21724"/>
    <w:rsid w:val="00D21E37"/>
    <w:rsid w:val="00D21E71"/>
    <w:rsid w:val="00D30C66"/>
    <w:rsid w:val="00D31204"/>
    <w:rsid w:val="00D3184F"/>
    <w:rsid w:val="00D31857"/>
    <w:rsid w:val="00D3387F"/>
    <w:rsid w:val="00D35583"/>
    <w:rsid w:val="00D35CA4"/>
    <w:rsid w:val="00D37DA7"/>
    <w:rsid w:val="00D409FB"/>
    <w:rsid w:val="00D41904"/>
    <w:rsid w:val="00D41CB7"/>
    <w:rsid w:val="00D43699"/>
    <w:rsid w:val="00D4620E"/>
    <w:rsid w:val="00D46897"/>
    <w:rsid w:val="00D471B6"/>
    <w:rsid w:val="00D47A3C"/>
    <w:rsid w:val="00D51F8C"/>
    <w:rsid w:val="00D53D24"/>
    <w:rsid w:val="00D5633E"/>
    <w:rsid w:val="00D56CB2"/>
    <w:rsid w:val="00D577C9"/>
    <w:rsid w:val="00D60A3D"/>
    <w:rsid w:val="00D62E42"/>
    <w:rsid w:val="00D64DAD"/>
    <w:rsid w:val="00D655E5"/>
    <w:rsid w:val="00D65CA4"/>
    <w:rsid w:val="00D70DA5"/>
    <w:rsid w:val="00D73B5D"/>
    <w:rsid w:val="00D80474"/>
    <w:rsid w:val="00D81CC4"/>
    <w:rsid w:val="00D81FBD"/>
    <w:rsid w:val="00D82610"/>
    <w:rsid w:val="00D82716"/>
    <w:rsid w:val="00D82E91"/>
    <w:rsid w:val="00D8728C"/>
    <w:rsid w:val="00D92110"/>
    <w:rsid w:val="00D93866"/>
    <w:rsid w:val="00D95A82"/>
    <w:rsid w:val="00D95AE9"/>
    <w:rsid w:val="00D974D8"/>
    <w:rsid w:val="00D9796E"/>
    <w:rsid w:val="00DA0798"/>
    <w:rsid w:val="00DA097D"/>
    <w:rsid w:val="00DA492D"/>
    <w:rsid w:val="00DA512D"/>
    <w:rsid w:val="00DA5788"/>
    <w:rsid w:val="00DA6E5D"/>
    <w:rsid w:val="00DA7E53"/>
    <w:rsid w:val="00DB14CE"/>
    <w:rsid w:val="00DB1DD6"/>
    <w:rsid w:val="00DB2A90"/>
    <w:rsid w:val="00DB3572"/>
    <w:rsid w:val="00DB47F2"/>
    <w:rsid w:val="00DB53C3"/>
    <w:rsid w:val="00DB6A2D"/>
    <w:rsid w:val="00DC0584"/>
    <w:rsid w:val="00DC0DB2"/>
    <w:rsid w:val="00DC16DE"/>
    <w:rsid w:val="00DC31BA"/>
    <w:rsid w:val="00DC3AF3"/>
    <w:rsid w:val="00DC5C80"/>
    <w:rsid w:val="00DC6359"/>
    <w:rsid w:val="00DC79BB"/>
    <w:rsid w:val="00DC7DEF"/>
    <w:rsid w:val="00DD1C40"/>
    <w:rsid w:val="00DD1F09"/>
    <w:rsid w:val="00DD455B"/>
    <w:rsid w:val="00DD54F8"/>
    <w:rsid w:val="00DE1B7E"/>
    <w:rsid w:val="00DE429E"/>
    <w:rsid w:val="00DE43E2"/>
    <w:rsid w:val="00DE555E"/>
    <w:rsid w:val="00DE6778"/>
    <w:rsid w:val="00DE6A52"/>
    <w:rsid w:val="00DE77F8"/>
    <w:rsid w:val="00DF3FF8"/>
    <w:rsid w:val="00DF5903"/>
    <w:rsid w:val="00DF6256"/>
    <w:rsid w:val="00DF6A80"/>
    <w:rsid w:val="00E03CDF"/>
    <w:rsid w:val="00E05C08"/>
    <w:rsid w:val="00E06EA3"/>
    <w:rsid w:val="00E07767"/>
    <w:rsid w:val="00E14BFD"/>
    <w:rsid w:val="00E16298"/>
    <w:rsid w:val="00E20D4A"/>
    <w:rsid w:val="00E228AB"/>
    <w:rsid w:val="00E233A0"/>
    <w:rsid w:val="00E263CA"/>
    <w:rsid w:val="00E26924"/>
    <w:rsid w:val="00E26B67"/>
    <w:rsid w:val="00E26F00"/>
    <w:rsid w:val="00E3054A"/>
    <w:rsid w:val="00E30B17"/>
    <w:rsid w:val="00E31914"/>
    <w:rsid w:val="00E325B4"/>
    <w:rsid w:val="00E335A4"/>
    <w:rsid w:val="00E339EB"/>
    <w:rsid w:val="00E34BCE"/>
    <w:rsid w:val="00E418CC"/>
    <w:rsid w:val="00E42417"/>
    <w:rsid w:val="00E43A3A"/>
    <w:rsid w:val="00E44EF0"/>
    <w:rsid w:val="00E45E9E"/>
    <w:rsid w:val="00E5036B"/>
    <w:rsid w:val="00E5106B"/>
    <w:rsid w:val="00E52C52"/>
    <w:rsid w:val="00E533B2"/>
    <w:rsid w:val="00E53963"/>
    <w:rsid w:val="00E5489D"/>
    <w:rsid w:val="00E54C32"/>
    <w:rsid w:val="00E559AF"/>
    <w:rsid w:val="00E5644C"/>
    <w:rsid w:val="00E60744"/>
    <w:rsid w:val="00E61767"/>
    <w:rsid w:val="00E633D2"/>
    <w:rsid w:val="00E635D0"/>
    <w:rsid w:val="00E649A2"/>
    <w:rsid w:val="00E66C0F"/>
    <w:rsid w:val="00E67230"/>
    <w:rsid w:val="00E67236"/>
    <w:rsid w:val="00E679BA"/>
    <w:rsid w:val="00E700F4"/>
    <w:rsid w:val="00E70705"/>
    <w:rsid w:val="00E70828"/>
    <w:rsid w:val="00E7219F"/>
    <w:rsid w:val="00E739AC"/>
    <w:rsid w:val="00E7439A"/>
    <w:rsid w:val="00E7488F"/>
    <w:rsid w:val="00E77152"/>
    <w:rsid w:val="00E77807"/>
    <w:rsid w:val="00E7794B"/>
    <w:rsid w:val="00E77EF9"/>
    <w:rsid w:val="00E80978"/>
    <w:rsid w:val="00E80C36"/>
    <w:rsid w:val="00E82009"/>
    <w:rsid w:val="00E824F4"/>
    <w:rsid w:val="00E83576"/>
    <w:rsid w:val="00E842EC"/>
    <w:rsid w:val="00E87361"/>
    <w:rsid w:val="00E90DF0"/>
    <w:rsid w:val="00E91F07"/>
    <w:rsid w:val="00E9245C"/>
    <w:rsid w:val="00E94CAC"/>
    <w:rsid w:val="00E96BA1"/>
    <w:rsid w:val="00E97BD8"/>
    <w:rsid w:val="00EA032A"/>
    <w:rsid w:val="00EA0AB2"/>
    <w:rsid w:val="00EA3EC0"/>
    <w:rsid w:val="00EA4587"/>
    <w:rsid w:val="00EA5D4B"/>
    <w:rsid w:val="00EA638A"/>
    <w:rsid w:val="00EA7E41"/>
    <w:rsid w:val="00EB1EC9"/>
    <w:rsid w:val="00EB2D33"/>
    <w:rsid w:val="00EB3624"/>
    <w:rsid w:val="00EB65EB"/>
    <w:rsid w:val="00EB6DEE"/>
    <w:rsid w:val="00EC11CC"/>
    <w:rsid w:val="00EC21D7"/>
    <w:rsid w:val="00EC221E"/>
    <w:rsid w:val="00EC301E"/>
    <w:rsid w:val="00EC3686"/>
    <w:rsid w:val="00ED085B"/>
    <w:rsid w:val="00ED38DA"/>
    <w:rsid w:val="00ED4F16"/>
    <w:rsid w:val="00ED5611"/>
    <w:rsid w:val="00ED5AC8"/>
    <w:rsid w:val="00ED5EC9"/>
    <w:rsid w:val="00ED6AE3"/>
    <w:rsid w:val="00EE0098"/>
    <w:rsid w:val="00EE1211"/>
    <w:rsid w:val="00EE16A9"/>
    <w:rsid w:val="00EE202C"/>
    <w:rsid w:val="00EE37FC"/>
    <w:rsid w:val="00EE6365"/>
    <w:rsid w:val="00EE66D8"/>
    <w:rsid w:val="00EE76A3"/>
    <w:rsid w:val="00EF0A0F"/>
    <w:rsid w:val="00EF0C96"/>
    <w:rsid w:val="00EF0D7C"/>
    <w:rsid w:val="00EF2BCF"/>
    <w:rsid w:val="00EF382A"/>
    <w:rsid w:val="00EF489B"/>
    <w:rsid w:val="00EF5B27"/>
    <w:rsid w:val="00F0203E"/>
    <w:rsid w:val="00F026DC"/>
    <w:rsid w:val="00F04225"/>
    <w:rsid w:val="00F05D2F"/>
    <w:rsid w:val="00F065CF"/>
    <w:rsid w:val="00F07372"/>
    <w:rsid w:val="00F07AAF"/>
    <w:rsid w:val="00F10513"/>
    <w:rsid w:val="00F10A53"/>
    <w:rsid w:val="00F10E5A"/>
    <w:rsid w:val="00F112CD"/>
    <w:rsid w:val="00F115B9"/>
    <w:rsid w:val="00F1161F"/>
    <w:rsid w:val="00F118C1"/>
    <w:rsid w:val="00F124AD"/>
    <w:rsid w:val="00F13E59"/>
    <w:rsid w:val="00F17ACB"/>
    <w:rsid w:val="00F213BA"/>
    <w:rsid w:val="00F21A95"/>
    <w:rsid w:val="00F22027"/>
    <w:rsid w:val="00F240D1"/>
    <w:rsid w:val="00F25EB6"/>
    <w:rsid w:val="00F279D1"/>
    <w:rsid w:val="00F32B8D"/>
    <w:rsid w:val="00F34C98"/>
    <w:rsid w:val="00F379F5"/>
    <w:rsid w:val="00F37F48"/>
    <w:rsid w:val="00F37F60"/>
    <w:rsid w:val="00F409EF"/>
    <w:rsid w:val="00F41317"/>
    <w:rsid w:val="00F42B9A"/>
    <w:rsid w:val="00F43941"/>
    <w:rsid w:val="00F43C18"/>
    <w:rsid w:val="00F46E6A"/>
    <w:rsid w:val="00F516A3"/>
    <w:rsid w:val="00F52614"/>
    <w:rsid w:val="00F54146"/>
    <w:rsid w:val="00F554C7"/>
    <w:rsid w:val="00F55A08"/>
    <w:rsid w:val="00F55A53"/>
    <w:rsid w:val="00F562C1"/>
    <w:rsid w:val="00F61AD2"/>
    <w:rsid w:val="00F6411D"/>
    <w:rsid w:val="00F64D2A"/>
    <w:rsid w:val="00F7055B"/>
    <w:rsid w:val="00F71E47"/>
    <w:rsid w:val="00F7290F"/>
    <w:rsid w:val="00F72F8D"/>
    <w:rsid w:val="00F72FE4"/>
    <w:rsid w:val="00F73405"/>
    <w:rsid w:val="00F73DB0"/>
    <w:rsid w:val="00F74035"/>
    <w:rsid w:val="00F75CE2"/>
    <w:rsid w:val="00F769EB"/>
    <w:rsid w:val="00F7716A"/>
    <w:rsid w:val="00F822DF"/>
    <w:rsid w:val="00F827CF"/>
    <w:rsid w:val="00F837AD"/>
    <w:rsid w:val="00F856C1"/>
    <w:rsid w:val="00F908DF"/>
    <w:rsid w:val="00F91D38"/>
    <w:rsid w:val="00F9227B"/>
    <w:rsid w:val="00F94379"/>
    <w:rsid w:val="00F957FC"/>
    <w:rsid w:val="00F9649F"/>
    <w:rsid w:val="00F975E8"/>
    <w:rsid w:val="00FA03D1"/>
    <w:rsid w:val="00FA32AB"/>
    <w:rsid w:val="00FA39F2"/>
    <w:rsid w:val="00FA3CDA"/>
    <w:rsid w:val="00FA483D"/>
    <w:rsid w:val="00FA4F20"/>
    <w:rsid w:val="00FA68FE"/>
    <w:rsid w:val="00FA6984"/>
    <w:rsid w:val="00FA6D7E"/>
    <w:rsid w:val="00FA700D"/>
    <w:rsid w:val="00FB1DD6"/>
    <w:rsid w:val="00FB2A31"/>
    <w:rsid w:val="00FB40A4"/>
    <w:rsid w:val="00FB469C"/>
    <w:rsid w:val="00FB4EF3"/>
    <w:rsid w:val="00FB5F4A"/>
    <w:rsid w:val="00FB64CA"/>
    <w:rsid w:val="00FC07E9"/>
    <w:rsid w:val="00FC0C9B"/>
    <w:rsid w:val="00FC1585"/>
    <w:rsid w:val="00FC1C89"/>
    <w:rsid w:val="00FC2C96"/>
    <w:rsid w:val="00FC3303"/>
    <w:rsid w:val="00FC579C"/>
    <w:rsid w:val="00FC75FC"/>
    <w:rsid w:val="00FC7C2F"/>
    <w:rsid w:val="00FD1FF7"/>
    <w:rsid w:val="00FD2B93"/>
    <w:rsid w:val="00FD387B"/>
    <w:rsid w:val="00FD4605"/>
    <w:rsid w:val="00FD5D0B"/>
    <w:rsid w:val="00FD693F"/>
    <w:rsid w:val="00FD75BA"/>
    <w:rsid w:val="00FD7A6E"/>
    <w:rsid w:val="00FD7ACC"/>
    <w:rsid w:val="00FE0318"/>
    <w:rsid w:val="00FE117A"/>
    <w:rsid w:val="00FE1563"/>
    <w:rsid w:val="00FE3EA8"/>
    <w:rsid w:val="00FE49BE"/>
    <w:rsid w:val="00FE6CCD"/>
    <w:rsid w:val="00FE6EE0"/>
    <w:rsid w:val="00FE731A"/>
    <w:rsid w:val="00FE7E05"/>
    <w:rsid w:val="00FF193F"/>
    <w:rsid w:val="00FF3C0C"/>
    <w:rsid w:val="00FF4AF8"/>
    <w:rsid w:val="00FF4D0E"/>
    <w:rsid w:val="00FF4D6A"/>
    <w:rsid w:val="00FF5DE9"/>
    <w:rsid w:val="00FF5E7A"/>
    <w:rsid w:val="00FF7C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05DCA3"/>
  <w15:docId w15:val="{8552DA93-84BA-4E03-AAB6-6B0AFC32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C8"/>
  </w:style>
  <w:style w:type="paragraph" w:styleId="Heading1">
    <w:name w:val="heading 1"/>
    <w:basedOn w:val="Normal"/>
    <w:link w:val="Heading1Char"/>
    <w:uiPriority w:val="9"/>
    <w:qFormat/>
    <w:rsid w:val="00F7716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9BE"/>
    <w:rPr>
      <w:color w:val="0000FF" w:themeColor="hyperlink"/>
      <w:u w:val="single"/>
    </w:rPr>
  </w:style>
  <w:style w:type="paragraph" w:styleId="EndnoteText">
    <w:name w:val="endnote text"/>
    <w:basedOn w:val="Normal"/>
    <w:link w:val="EndnoteTextChar"/>
    <w:uiPriority w:val="99"/>
    <w:semiHidden/>
    <w:unhideWhenUsed/>
    <w:rsid w:val="00BF77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7767"/>
    <w:rPr>
      <w:sz w:val="20"/>
      <w:szCs w:val="20"/>
    </w:rPr>
  </w:style>
  <w:style w:type="character" w:styleId="EndnoteReference">
    <w:name w:val="endnote reference"/>
    <w:basedOn w:val="DefaultParagraphFont"/>
    <w:uiPriority w:val="99"/>
    <w:semiHidden/>
    <w:unhideWhenUsed/>
    <w:rsid w:val="00BF7767"/>
    <w:rPr>
      <w:vertAlign w:val="superscript"/>
    </w:rPr>
  </w:style>
  <w:style w:type="table" w:styleId="TableGrid">
    <w:name w:val="Table Grid"/>
    <w:basedOn w:val="TableNormal"/>
    <w:uiPriority w:val="59"/>
    <w:rsid w:val="003A4C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B3624"/>
    <w:pPr>
      <w:ind w:left="720"/>
      <w:contextualSpacing/>
    </w:pPr>
  </w:style>
  <w:style w:type="paragraph" w:styleId="BalloonText">
    <w:name w:val="Balloon Text"/>
    <w:basedOn w:val="Normal"/>
    <w:link w:val="BalloonTextChar"/>
    <w:uiPriority w:val="99"/>
    <w:semiHidden/>
    <w:unhideWhenUsed/>
    <w:rsid w:val="005B5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5BA"/>
    <w:rPr>
      <w:rFonts w:ascii="Tahoma" w:hAnsi="Tahoma" w:cs="Tahoma"/>
      <w:sz w:val="16"/>
      <w:szCs w:val="16"/>
    </w:rPr>
  </w:style>
  <w:style w:type="paragraph" w:styleId="Header">
    <w:name w:val="header"/>
    <w:basedOn w:val="Normal"/>
    <w:link w:val="HeaderChar"/>
    <w:unhideWhenUsed/>
    <w:rsid w:val="00153B4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153B44"/>
  </w:style>
  <w:style w:type="paragraph" w:styleId="Footer">
    <w:name w:val="footer"/>
    <w:basedOn w:val="Normal"/>
    <w:link w:val="FooterChar"/>
    <w:uiPriority w:val="99"/>
    <w:unhideWhenUsed/>
    <w:rsid w:val="00153B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53B44"/>
  </w:style>
  <w:style w:type="character" w:styleId="CommentReference">
    <w:name w:val="annotation reference"/>
    <w:basedOn w:val="DefaultParagraphFont"/>
    <w:uiPriority w:val="99"/>
    <w:semiHidden/>
    <w:unhideWhenUsed/>
    <w:rsid w:val="003C254F"/>
    <w:rPr>
      <w:sz w:val="16"/>
      <w:szCs w:val="16"/>
    </w:rPr>
  </w:style>
  <w:style w:type="paragraph" w:styleId="CommentText">
    <w:name w:val="annotation text"/>
    <w:basedOn w:val="Normal"/>
    <w:link w:val="CommentTextChar"/>
    <w:uiPriority w:val="99"/>
    <w:unhideWhenUsed/>
    <w:rsid w:val="003C254F"/>
    <w:pPr>
      <w:spacing w:line="240" w:lineRule="auto"/>
    </w:pPr>
    <w:rPr>
      <w:sz w:val="20"/>
      <w:szCs w:val="20"/>
    </w:rPr>
  </w:style>
  <w:style w:type="character" w:customStyle="1" w:styleId="CommentTextChar">
    <w:name w:val="Comment Text Char"/>
    <w:basedOn w:val="DefaultParagraphFont"/>
    <w:link w:val="CommentText"/>
    <w:uiPriority w:val="99"/>
    <w:rsid w:val="003C254F"/>
    <w:rPr>
      <w:sz w:val="20"/>
      <w:szCs w:val="20"/>
    </w:rPr>
  </w:style>
  <w:style w:type="paragraph" w:styleId="CommentSubject">
    <w:name w:val="annotation subject"/>
    <w:basedOn w:val="CommentText"/>
    <w:next w:val="CommentText"/>
    <w:link w:val="CommentSubjectChar"/>
    <w:uiPriority w:val="99"/>
    <w:semiHidden/>
    <w:unhideWhenUsed/>
    <w:rsid w:val="003C254F"/>
    <w:rPr>
      <w:b/>
      <w:bCs/>
    </w:rPr>
  </w:style>
  <w:style w:type="character" w:customStyle="1" w:styleId="CommentSubjectChar">
    <w:name w:val="Comment Subject Char"/>
    <w:basedOn w:val="CommentTextChar"/>
    <w:link w:val="CommentSubject"/>
    <w:uiPriority w:val="99"/>
    <w:semiHidden/>
    <w:rsid w:val="003C254F"/>
    <w:rPr>
      <w:b/>
      <w:bCs/>
      <w:sz w:val="20"/>
      <w:szCs w:val="20"/>
    </w:rPr>
  </w:style>
  <w:style w:type="paragraph" w:customStyle="1" w:styleId="indent1">
    <w:name w:val="indent1"/>
    <w:basedOn w:val="Normal"/>
    <w:rsid w:val="003B69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dent2">
    <w:name w:val="indent2"/>
    <w:basedOn w:val="Normal"/>
    <w:rsid w:val="003B69E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oc-instrument-enum">
    <w:name w:val="toc-instrument-enum"/>
    <w:basedOn w:val="DefaultParagraphFont"/>
    <w:rsid w:val="00260556"/>
  </w:style>
  <w:style w:type="paragraph" w:styleId="NormalWeb">
    <w:name w:val="Normal (Web)"/>
    <w:basedOn w:val="Normal"/>
    <w:uiPriority w:val="99"/>
    <w:unhideWhenUsed/>
    <w:rsid w:val="000F0A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F7716A"/>
    <w:rPr>
      <w:rFonts w:ascii="Times New Roman" w:eastAsia="Times New Roman" w:hAnsi="Times New Roman" w:cs="Times New Roman"/>
      <w:b/>
      <w:bCs/>
      <w:kern w:val="36"/>
      <w:sz w:val="48"/>
      <w:szCs w:val="48"/>
      <w:lang w:val="en-US"/>
    </w:rPr>
  </w:style>
  <w:style w:type="paragraph" w:customStyle="1" w:styleId="cybar-text-indent">
    <w:name w:val="cybar-text-indent"/>
    <w:basedOn w:val="Normal"/>
    <w:rsid w:val="00B4490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mail-indent1">
    <w:name w:val="gmail-indent1"/>
    <w:basedOn w:val="Normal"/>
    <w:rsid w:val="00595257"/>
    <w:pPr>
      <w:spacing w:before="100" w:beforeAutospacing="1" w:after="100" w:afterAutospacing="1" w:line="240" w:lineRule="auto"/>
    </w:pPr>
    <w:rPr>
      <w:rFonts w:ascii="Times New Roman" w:hAnsi="Times New Roman" w:cs="Times New Roman"/>
      <w:sz w:val="24"/>
      <w:szCs w:val="24"/>
      <w:lang w:val="en-US"/>
    </w:rPr>
  </w:style>
  <w:style w:type="paragraph" w:styleId="PlainText">
    <w:name w:val="Plain Text"/>
    <w:basedOn w:val="Normal"/>
    <w:link w:val="PlainTextChar"/>
    <w:rsid w:val="00CB52D6"/>
    <w:pPr>
      <w:autoSpaceDN w:val="0"/>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rsid w:val="00CB52D6"/>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14">
      <w:bodyDiv w:val="1"/>
      <w:marLeft w:val="0"/>
      <w:marRight w:val="0"/>
      <w:marTop w:val="0"/>
      <w:marBottom w:val="0"/>
      <w:divBdr>
        <w:top w:val="none" w:sz="0" w:space="0" w:color="auto"/>
        <w:left w:val="none" w:sz="0" w:space="0" w:color="auto"/>
        <w:bottom w:val="none" w:sz="0" w:space="0" w:color="auto"/>
        <w:right w:val="none" w:sz="0" w:space="0" w:color="auto"/>
      </w:divBdr>
    </w:div>
    <w:div w:id="90785913">
      <w:bodyDiv w:val="1"/>
      <w:marLeft w:val="0"/>
      <w:marRight w:val="0"/>
      <w:marTop w:val="0"/>
      <w:marBottom w:val="0"/>
      <w:divBdr>
        <w:top w:val="none" w:sz="0" w:space="0" w:color="auto"/>
        <w:left w:val="none" w:sz="0" w:space="0" w:color="auto"/>
        <w:bottom w:val="none" w:sz="0" w:space="0" w:color="auto"/>
        <w:right w:val="none" w:sz="0" w:space="0" w:color="auto"/>
      </w:divBdr>
      <w:divsChild>
        <w:div w:id="1005551038">
          <w:marLeft w:val="0"/>
          <w:marRight w:val="0"/>
          <w:marTop w:val="0"/>
          <w:marBottom w:val="0"/>
          <w:divBdr>
            <w:top w:val="none" w:sz="0" w:space="0" w:color="auto"/>
            <w:left w:val="none" w:sz="0" w:space="0" w:color="auto"/>
            <w:bottom w:val="none" w:sz="0" w:space="0" w:color="auto"/>
            <w:right w:val="none" w:sz="0" w:space="0" w:color="auto"/>
          </w:divBdr>
        </w:div>
        <w:div w:id="198209394">
          <w:marLeft w:val="0"/>
          <w:marRight w:val="0"/>
          <w:marTop w:val="0"/>
          <w:marBottom w:val="0"/>
          <w:divBdr>
            <w:top w:val="none" w:sz="0" w:space="0" w:color="auto"/>
            <w:left w:val="none" w:sz="0" w:space="0" w:color="auto"/>
            <w:bottom w:val="none" w:sz="0" w:space="0" w:color="auto"/>
            <w:right w:val="none" w:sz="0" w:space="0" w:color="auto"/>
          </w:divBdr>
        </w:div>
      </w:divsChild>
    </w:div>
    <w:div w:id="194972378">
      <w:bodyDiv w:val="1"/>
      <w:marLeft w:val="0"/>
      <w:marRight w:val="0"/>
      <w:marTop w:val="0"/>
      <w:marBottom w:val="0"/>
      <w:divBdr>
        <w:top w:val="none" w:sz="0" w:space="0" w:color="auto"/>
        <w:left w:val="none" w:sz="0" w:space="0" w:color="auto"/>
        <w:bottom w:val="none" w:sz="0" w:space="0" w:color="auto"/>
        <w:right w:val="none" w:sz="0" w:space="0" w:color="auto"/>
      </w:divBdr>
    </w:div>
    <w:div w:id="198013413">
      <w:bodyDiv w:val="1"/>
      <w:marLeft w:val="0"/>
      <w:marRight w:val="0"/>
      <w:marTop w:val="0"/>
      <w:marBottom w:val="0"/>
      <w:divBdr>
        <w:top w:val="none" w:sz="0" w:space="0" w:color="auto"/>
        <w:left w:val="none" w:sz="0" w:space="0" w:color="auto"/>
        <w:bottom w:val="none" w:sz="0" w:space="0" w:color="auto"/>
        <w:right w:val="none" w:sz="0" w:space="0" w:color="auto"/>
      </w:divBdr>
    </w:div>
    <w:div w:id="255021027">
      <w:bodyDiv w:val="1"/>
      <w:marLeft w:val="0"/>
      <w:marRight w:val="0"/>
      <w:marTop w:val="0"/>
      <w:marBottom w:val="0"/>
      <w:divBdr>
        <w:top w:val="none" w:sz="0" w:space="0" w:color="auto"/>
        <w:left w:val="none" w:sz="0" w:space="0" w:color="auto"/>
        <w:bottom w:val="none" w:sz="0" w:space="0" w:color="auto"/>
        <w:right w:val="none" w:sz="0" w:space="0" w:color="auto"/>
      </w:divBdr>
      <w:divsChild>
        <w:div w:id="264386684">
          <w:marLeft w:val="0"/>
          <w:marRight w:val="0"/>
          <w:marTop w:val="0"/>
          <w:marBottom w:val="0"/>
          <w:divBdr>
            <w:top w:val="none" w:sz="0" w:space="0" w:color="auto"/>
            <w:left w:val="none" w:sz="0" w:space="0" w:color="auto"/>
            <w:bottom w:val="none" w:sz="0" w:space="0" w:color="auto"/>
            <w:right w:val="none" w:sz="0" w:space="0" w:color="auto"/>
          </w:divBdr>
        </w:div>
      </w:divsChild>
    </w:div>
    <w:div w:id="303972751">
      <w:bodyDiv w:val="1"/>
      <w:marLeft w:val="0"/>
      <w:marRight w:val="0"/>
      <w:marTop w:val="0"/>
      <w:marBottom w:val="0"/>
      <w:divBdr>
        <w:top w:val="none" w:sz="0" w:space="0" w:color="auto"/>
        <w:left w:val="none" w:sz="0" w:space="0" w:color="auto"/>
        <w:bottom w:val="none" w:sz="0" w:space="0" w:color="auto"/>
        <w:right w:val="none" w:sz="0" w:space="0" w:color="auto"/>
      </w:divBdr>
    </w:div>
    <w:div w:id="341736731">
      <w:bodyDiv w:val="1"/>
      <w:marLeft w:val="0"/>
      <w:marRight w:val="0"/>
      <w:marTop w:val="0"/>
      <w:marBottom w:val="0"/>
      <w:divBdr>
        <w:top w:val="none" w:sz="0" w:space="0" w:color="auto"/>
        <w:left w:val="none" w:sz="0" w:space="0" w:color="auto"/>
        <w:bottom w:val="none" w:sz="0" w:space="0" w:color="auto"/>
        <w:right w:val="none" w:sz="0" w:space="0" w:color="auto"/>
      </w:divBdr>
      <w:divsChild>
        <w:div w:id="400444759">
          <w:marLeft w:val="0"/>
          <w:marRight w:val="0"/>
          <w:marTop w:val="0"/>
          <w:marBottom w:val="0"/>
          <w:divBdr>
            <w:top w:val="none" w:sz="0" w:space="0" w:color="auto"/>
            <w:left w:val="none" w:sz="0" w:space="0" w:color="auto"/>
            <w:bottom w:val="none" w:sz="0" w:space="0" w:color="auto"/>
            <w:right w:val="none" w:sz="0" w:space="0" w:color="auto"/>
          </w:divBdr>
        </w:div>
      </w:divsChild>
    </w:div>
    <w:div w:id="351803315">
      <w:bodyDiv w:val="1"/>
      <w:marLeft w:val="0"/>
      <w:marRight w:val="0"/>
      <w:marTop w:val="0"/>
      <w:marBottom w:val="0"/>
      <w:divBdr>
        <w:top w:val="none" w:sz="0" w:space="0" w:color="auto"/>
        <w:left w:val="none" w:sz="0" w:space="0" w:color="auto"/>
        <w:bottom w:val="none" w:sz="0" w:space="0" w:color="auto"/>
        <w:right w:val="none" w:sz="0" w:space="0" w:color="auto"/>
      </w:divBdr>
      <w:divsChild>
        <w:div w:id="2034958370">
          <w:marLeft w:val="0"/>
          <w:marRight w:val="0"/>
          <w:marTop w:val="0"/>
          <w:marBottom w:val="0"/>
          <w:divBdr>
            <w:top w:val="none" w:sz="0" w:space="0" w:color="auto"/>
            <w:left w:val="none" w:sz="0" w:space="0" w:color="auto"/>
            <w:bottom w:val="none" w:sz="0" w:space="0" w:color="auto"/>
            <w:right w:val="none" w:sz="0" w:space="0" w:color="auto"/>
          </w:divBdr>
        </w:div>
      </w:divsChild>
    </w:div>
    <w:div w:id="450513376">
      <w:bodyDiv w:val="1"/>
      <w:marLeft w:val="0"/>
      <w:marRight w:val="0"/>
      <w:marTop w:val="0"/>
      <w:marBottom w:val="0"/>
      <w:divBdr>
        <w:top w:val="none" w:sz="0" w:space="0" w:color="auto"/>
        <w:left w:val="none" w:sz="0" w:space="0" w:color="auto"/>
        <w:bottom w:val="none" w:sz="0" w:space="0" w:color="auto"/>
        <w:right w:val="none" w:sz="0" w:space="0" w:color="auto"/>
      </w:divBdr>
    </w:div>
    <w:div w:id="692078129">
      <w:bodyDiv w:val="1"/>
      <w:marLeft w:val="0"/>
      <w:marRight w:val="0"/>
      <w:marTop w:val="0"/>
      <w:marBottom w:val="0"/>
      <w:divBdr>
        <w:top w:val="none" w:sz="0" w:space="0" w:color="auto"/>
        <w:left w:val="none" w:sz="0" w:space="0" w:color="auto"/>
        <w:bottom w:val="none" w:sz="0" w:space="0" w:color="auto"/>
        <w:right w:val="none" w:sz="0" w:space="0" w:color="auto"/>
      </w:divBdr>
      <w:divsChild>
        <w:div w:id="1630673239">
          <w:marLeft w:val="0"/>
          <w:marRight w:val="0"/>
          <w:marTop w:val="0"/>
          <w:marBottom w:val="0"/>
          <w:divBdr>
            <w:top w:val="none" w:sz="0" w:space="0" w:color="auto"/>
            <w:left w:val="none" w:sz="0" w:space="0" w:color="auto"/>
            <w:bottom w:val="none" w:sz="0" w:space="0" w:color="auto"/>
            <w:right w:val="none" w:sz="0" w:space="0" w:color="auto"/>
          </w:divBdr>
        </w:div>
      </w:divsChild>
    </w:div>
    <w:div w:id="755827935">
      <w:bodyDiv w:val="1"/>
      <w:marLeft w:val="0"/>
      <w:marRight w:val="0"/>
      <w:marTop w:val="0"/>
      <w:marBottom w:val="0"/>
      <w:divBdr>
        <w:top w:val="none" w:sz="0" w:space="0" w:color="auto"/>
        <w:left w:val="none" w:sz="0" w:space="0" w:color="auto"/>
        <w:bottom w:val="none" w:sz="0" w:space="0" w:color="auto"/>
        <w:right w:val="none" w:sz="0" w:space="0" w:color="auto"/>
      </w:divBdr>
    </w:div>
    <w:div w:id="759839480">
      <w:bodyDiv w:val="1"/>
      <w:marLeft w:val="0"/>
      <w:marRight w:val="0"/>
      <w:marTop w:val="0"/>
      <w:marBottom w:val="0"/>
      <w:divBdr>
        <w:top w:val="none" w:sz="0" w:space="0" w:color="auto"/>
        <w:left w:val="none" w:sz="0" w:space="0" w:color="auto"/>
        <w:bottom w:val="none" w:sz="0" w:space="0" w:color="auto"/>
        <w:right w:val="none" w:sz="0" w:space="0" w:color="auto"/>
      </w:divBdr>
    </w:div>
    <w:div w:id="804279592">
      <w:bodyDiv w:val="1"/>
      <w:marLeft w:val="0"/>
      <w:marRight w:val="0"/>
      <w:marTop w:val="0"/>
      <w:marBottom w:val="0"/>
      <w:divBdr>
        <w:top w:val="none" w:sz="0" w:space="0" w:color="auto"/>
        <w:left w:val="none" w:sz="0" w:space="0" w:color="auto"/>
        <w:bottom w:val="none" w:sz="0" w:space="0" w:color="auto"/>
        <w:right w:val="none" w:sz="0" w:space="0" w:color="auto"/>
      </w:divBdr>
    </w:div>
    <w:div w:id="846939516">
      <w:bodyDiv w:val="1"/>
      <w:marLeft w:val="0"/>
      <w:marRight w:val="0"/>
      <w:marTop w:val="0"/>
      <w:marBottom w:val="0"/>
      <w:divBdr>
        <w:top w:val="none" w:sz="0" w:space="0" w:color="auto"/>
        <w:left w:val="none" w:sz="0" w:space="0" w:color="auto"/>
        <w:bottom w:val="none" w:sz="0" w:space="0" w:color="auto"/>
        <w:right w:val="none" w:sz="0" w:space="0" w:color="auto"/>
      </w:divBdr>
      <w:divsChild>
        <w:div w:id="691997284">
          <w:marLeft w:val="0"/>
          <w:marRight w:val="0"/>
          <w:marTop w:val="0"/>
          <w:marBottom w:val="0"/>
          <w:divBdr>
            <w:top w:val="none" w:sz="0" w:space="0" w:color="auto"/>
            <w:left w:val="none" w:sz="0" w:space="0" w:color="auto"/>
            <w:bottom w:val="none" w:sz="0" w:space="0" w:color="auto"/>
            <w:right w:val="none" w:sz="0" w:space="0" w:color="auto"/>
          </w:divBdr>
        </w:div>
      </w:divsChild>
    </w:div>
    <w:div w:id="853880644">
      <w:bodyDiv w:val="1"/>
      <w:marLeft w:val="0"/>
      <w:marRight w:val="0"/>
      <w:marTop w:val="0"/>
      <w:marBottom w:val="0"/>
      <w:divBdr>
        <w:top w:val="none" w:sz="0" w:space="0" w:color="auto"/>
        <w:left w:val="none" w:sz="0" w:space="0" w:color="auto"/>
        <w:bottom w:val="none" w:sz="0" w:space="0" w:color="auto"/>
        <w:right w:val="none" w:sz="0" w:space="0" w:color="auto"/>
      </w:divBdr>
      <w:divsChild>
        <w:div w:id="346368538">
          <w:marLeft w:val="0"/>
          <w:marRight w:val="0"/>
          <w:marTop w:val="0"/>
          <w:marBottom w:val="0"/>
          <w:divBdr>
            <w:top w:val="none" w:sz="0" w:space="0" w:color="auto"/>
            <w:left w:val="none" w:sz="0" w:space="0" w:color="auto"/>
            <w:bottom w:val="none" w:sz="0" w:space="0" w:color="auto"/>
            <w:right w:val="none" w:sz="0" w:space="0" w:color="auto"/>
          </w:divBdr>
        </w:div>
        <w:div w:id="810824363">
          <w:marLeft w:val="0"/>
          <w:marRight w:val="0"/>
          <w:marTop w:val="0"/>
          <w:marBottom w:val="0"/>
          <w:divBdr>
            <w:top w:val="none" w:sz="0" w:space="0" w:color="auto"/>
            <w:left w:val="none" w:sz="0" w:space="0" w:color="auto"/>
            <w:bottom w:val="none" w:sz="0" w:space="0" w:color="auto"/>
            <w:right w:val="none" w:sz="0" w:space="0" w:color="auto"/>
          </w:divBdr>
        </w:div>
        <w:div w:id="1341927336">
          <w:marLeft w:val="0"/>
          <w:marRight w:val="0"/>
          <w:marTop w:val="0"/>
          <w:marBottom w:val="0"/>
          <w:divBdr>
            <w:top w:val="none" w:sz="0" w:space="0" w:color="auto"/>
            <w:left w:val="none" w:sz="0" w:space="0" w:color="auto"/>
            <w:bottom w:val="none" w:sz="0" w:space="0" w:color="auto"/>
            <w:right w:val="none" w:sz="0" w:space="0" w:color="auto"/>
          </w:divBdr>
        </w:div>
        <w:div w:id="1405252244">
          <w:marLeft w:val="0"/>
          <w:marRight w:val="0"/>
          <w:marTop w:val="0"/>
          <w:marBottom w:val="0"/>
          <w:divBdr>
            <w:top w:val="none" w:sz="0" w:space="0" w:color="auto"/>
            <w:left w:val="none" w:sz="0" w:space="0" w:color="auto"/>
            <w:bottom w:val="none" w:sz="0" w:space="0" w:color="auto"/>
            <w:right w:val="none" w:sz="0" w:space="0" w:color="auto"/>
          </w:divBdr>
        </w:div>
      </w:divsChild>
    </w:div>
    <w:div w:id="857502191">
      <w:bodyDiv w:val="1"/>
      <w:marLeft w:val="0"/>
      <w:marRight w:val="0"/>
      <w:marTop w:val="0"/>
      <w:marBottom w:val="0"/>
      <w:divBdr>
        <w:top w:val="none" w:sz="0" w:space="0" w:color="auto"/>
        <w:left w:val="none" w:sz="0" w:space="0" w:color="auto"/>
        <w:bottom w:val="none" w:sz="0" w:space="0" w:color="auto"/>
        <w:right w:val="none" w:sz="0" w:space="0" w:color="auto"/>
      </w:divBdr>
      <w:divsChild>
        <w:div w:id="588542555">
          <w:marLeft w:val="0"/>
          <w:marRight w:val="0"/>
          <w:marTop w:val="0"/>
          <w:marBottom w:val="0"/>
          <w:divBdr>
            <w:top w:val="none" w:sz="0" w:space="0" w:color="auto"/>
            <w:left w:val="none" w:sz="0" w:space="0" w:color="auto"/>
            <w:bottom w:val="none" w:sz="0" w:space="0" w:color="auto"/>
            <w:right w:val="none" w:sz="0" w:space="0" w:color="auto"/>
          </w:divBdr>
        </w:div>
      </w:divsChild>
    </w:div>
    <w:div w:id="870267955">
      <w:bodyDiv w:val="1"/>
      <w:marLeft w:val="0"/>
      <w:marRight w:val="0"/>
      <w:marTop w:val="0"/>
      <w:marBottom w:val="0"/>
      <w:divBdr>
        <w:top w:val="none" w:sz="0" w:space="0" w:color="auto"/>
        <w:left w:val="none" w:sz="0" w:space="0" w:color="auto"/>
        <w:bottom w:val="none" w:sz="0" w:space="0" w:color="auto"/>
        <w:right w:val="none" w:sz="0" w:space="0" w:color="auto"/>
      </w:divBdr>
      <w:divsChild>
        <w:div w:id="2146117533">
          <w:marLeft w:val="0"/>
          <w:marRight w:val="0"/>
          <w:marTop w:val="0"/>
          <w:marBottom w:val="0"/>
          <w:divBdr>
            <w:top w:val="none" w:sz="0" w:space="0" w:color="auto"/>
            <w:left w:val="none" w:sz="0" w:space="0" w:color="auto"/>
            <w:bottom w:val="none" w:sz="0" w:space="0" w:color="auto"/>
            <w:right w:val="none" w:sz="0" w:space="0" w:color="auto"/>
          </w:divBdr>
        </w:div>
      </w:divsChild>
    </w:div>
    <w:div w:id="934292076">
      <w:bodyDiv w:val="1"/>
      <w:marLeft w:val="0"/>
      <w:marRight w:val="0"/>
      <w:marTop w:val="0"/>
      <w:marBottom w:val="0"/>
      <w:divBdr>
        <w:top w:val="none" w:sz="0" w:space="0" w:color="auto"/>
        <w:left w:val="none" w:sz="0" w:space="0" w:color="auto"/>
        <w:bottom w:val="none" w:sz="0" w:space="0" w:color="auto"/>
        <w:right w:val="none" w:sz="0" w:space="0" w:color="auto"/>
      </w:divBdr>
    </w:div>
    <w:div w:id="942110139">
      <w:bodyDiv w:val="1"/>
      <w:marLeft w:val="0"/>
      <w:marRight w:val="0"/>
      <w:marTop w:val="0"/>
      <w:marBottom w:val="0"/>
      <w:divBdr>
        <w:top w:val="none" w:sz="0" w:space="0" w:color="auto"/>
        <w:left w:val="none" w:sz="0" w:space="0" w:color="auto"/>
        <w:bottom w:val="none" w:sz="0" w:space="0" w:color="auto"/>
        <w:right w:val="none" w:sz="0" w:space="0" w:color="auto"/>
      </w:divBdr>
      <w:divsChild>
        <w:div w:id="734086761">
          <w:marLeft w:val="0"/>
          <w:marRight w:val="0"/>
          <w:marTop w:val="0"/>
          <w:marBottom w:val="0"/>
          <w:divBdr>
            <w:top w:val="none" w:sz="0" w:space="0" w:color="auto"/>
            <w:left w:val="none" w:sz="0" w:space="0" w:color="auto"/>
            <w:bottom w:val="none" w:sz="0" w:space="0" w:color="auto"/>
            <w:right w:val="none" w:sz="0" w:space="0" w:color="auto"/>
          </w:divBdr>
        </w:div>
      </w:divsChild>
    </w:div>
    <w:div w:id="993724466">
      <w:bodyDiv w:val="1"/>
      <w:marLeft w:val="0"/>
      <w:marRight w:val="0"/>
      <w:marTop w:val="0"/>
      <w:marBottom w:val="0"/>
      <w:divBdr>
        <w:top w:val="none" w:sz="0" w:space="0" w:color="auto"/>
        <w:left w:val="none" w:sz="0" w:space="0" w:color="auto"/>
        <w:bottom w:val="none" w:sz="0" w:space="0" w:color="auto"/>
        <w:right w:val="none" w:sz="0" w:space="0" w:color="auto"/>
      </w:divBdr>
    </w:div>
    <w:div w:id="1081179131">
      <w:bodyDiv w:val="1"/>
      <w:marLeft w:val="0"/>
      <w:marRight w:val="0"/>
      <w:marTop w:val="0"/>
      <w:marBottom w:val="0"/>
      <w:divBdr>
        <w:top w:val="none" w:sz="0" w:space="0" w:color="auto"/>
        <w:left w:val="none" w:sz="0" w:space="0" w:color="auto"/>
        <w:bottom w:val="none" w:sz="0" w:space="0" w:color="auto"/>
        <w:right w:val="none" w:sz="0" w:space="0" w:color="auto"/>
      </w:divBdr>
    </w:div>
    <w:div w:id="1157189223">
      <w:bodyDiv w:val="1"/>
      <w:marLeft w:val="0"/>
      <w:marRight w:val="0"/>
      <w:marTop w:val="0"/>
      <w:marBottom w:val="0"/>
      <w:divBdr>
        <w:top w:val="none" w:sz="0" w:space="0" w:color="auto"/>
        <w:left w:val="none" w:sz="0" w:space="0" w:color="auto"/>
        <w:bottom w:val="none" w:sz="0" w:space="0" w:color="auto"/>
        <w:right w:val="none" w:sz="0" w:space="0" w:color="auto"/>
      </w:divBdr>
    </w:div>
    <w:div w:id="1231380485">
      <w:bodyDiv w:val="1"/>
      <w:marLeft w:val="0"/>
      <w:marRight w:val="0"/>
      <w:marTop w:val="0"/>
      <w:marBottom w:val="0"/>
      <w:divBdr>
        <w:top w:val="none" w:sz="0" w:space="0" w:color="auto"/>
        <w:left w:val="none" w:sz="0" w:space="0" w:color="auto"/>
        <w:bottom w:val="none" w:sz="0" w:space="0" w:color="auto"/>
        <w:right w:val="none" w:sz="0" w:space="0" w:color="auto"/>
      </w:divBdr>
    </w:div>
    <w:div w:id="1275938541">
      <w:bodyDiv w:val="1"/>
      <w:marLeft w:val="0"/>
      <w:marRight w:val="0"/>
      <w:marTop w:val="0"/>
      <w:marBottom w:val="0"/>
      <w:divBdr>
        <w:top w:val="none" w:sz="0" w:space="0" w:color="auto"/>
        <w:left w:val="none" w:sz="0" w:space="0" w:color="auto"/>
        <w:bottom w:val="none" w:sz="0" w:space="0" w:color="auto"/>
        <w:right w:val="none" w:sz="0" w:space="0" w:color="auto"/>
      </w:divBdr>
    </w:div>
    <w:div w:id="1316833514">
      <w:bodyDiv w:val="1"/>
      <w:marLeft w:val="0"/>
      <w:marRight w:val="0"/>
      <w:marTop w:val="0"/>
      <w:marBottom w:val="0"/>
      <w:divBdr>
        <w:top w:val="none" w:sz="0" w:space="0" w:color="auto"/>
        <w:left w:val="none" w:sz="0" w:space="0" w:color="auto"/>
        <w:bottom w:val="none" w:sz="0" w:space="0" w:color="auto"/>
        <w:right w:val="none" w:sz="0" w:space="0" w:color="auto"/>
      </w:divBdr>
    </w:div>
    <w:div w:id="1326739460">
      <w:bodyDiv w:val="1"/>
      <w:marLeft w:val="0"/>
      <w:marRight w:val="0"/>
      <w:marTop w:val="0"/>
      <w:marBottom w:val="0"/>
      <w:divBdr>
        <w:top w:val="none" w:sz="0" w:space="0" w:color="auto"/>
        <w:left w:val="none" w:sz="0" w:space="0" w:color="auto"/>
        <w:bottom w:val="none" w:sz="0" w:space="0" w:color="auto"/>
        <w:right w:val="none" w:sz="0" w:space="0" w:color="auto"/>
      </w:divBdr>
    </w:div>
    <w:div w:id="1410423713">
      <w:bodyDiv w:val="1"/>
      <w:marLeft w:val="0"/>
      <w:marRight w:val="0"/>
      <w:marTop w:val="0"/>
      <w:marBottom w:val="0"/>
      <w:divBdr>
        <w:top w:val="none" w:sz="0" w:space="0" w:color="auto"/>
        <w:left w:val="none" w:sz="0" w:space="0" w:color="auto"/>
        <w:bottom w:val="none" w:sz="0" w:space="0" w:color="auto"/>
        <w:right w:val="none" w:sz="0" w:space="0" w:color="auto"/>
      </w:divBdr>
    </w:div>
    <w:div w:id="1576668833">
      <w:bodyDiv w:val="1"/>
      <w:marLeft w:val="0"/>
      <w:marRight w:val="0"/>
      <w:marTop w:val="0"/>
      <w:marBottom w:val="0"/>
      <w:divBdr>
        <w:top w:val="none" w:sz="0" w:space="0" w:color="auto"/>
        <w:left w:val="none" w:sz="0" w:space="0" w:color="auto"/>
        <w:bottom w:val="none" w:sz="0" w:space="0" w:color="auto"/>
        <w:right w:val="none" w:sz="0" w:space="0" w:color="auto"/>
      </w:divBdr>
      <w:divsChild>
        <w:div w:id="1313606029">
          <w:marLeft w:val="0"/>
          <w:marRight w:val="0"/>
          <w:marTop w:val="0"/>
          <w:marBottom w:val="0"/>
          <w:divBdr>
            <w:top w:val="none" w:sz="0" w:space="0" w:color="auto"/>
            <w:left w:val="none" w:sz="0" w:space="0" w:color="auto"/>
            <w:bottom w:val="none" w:sz="0" w:space="0" w:color="auto"/>
            <w:right w:val="none" w:sz="0" w:space="0" w:color="auto"/>
          </w:divBdr>
        </w:div>
      </w:divsChild>
    </w:div>
    <w:div w:id="1620181407">
      <w:bodyDiv w:val="1"/>
      <w:marLeft w:val="0"/>
      <w:marRight w:val="0"/>
      <w:marTop w:val="0"/>
      <w:marBottom w:val="0"/>
      <w:divBdr>
        <w:top w:val="none" w:sz="0" w:space="0" w:color="auto"/>
        <w:left w:val="none" w:sz="0" w:space="0" w:color="auto"/>
        <w:bottom w:val="none" w:sz="0" w:space="0" w:color="auto"/>
        <w:right w:val="none" w:sz="0" w:space="0" w:color="auto"/>
      </w:divBdr>
    </w:div>
    <w:div w:id="1785685157">
      <w:bodyDiv w:val="1"/>
      <w:marLeft w:val="0"/>
      <w:marRight w:val="0"/>
      <w:marTop w:val="0"/>
      <w:marBottom w:val="0"/>
      <w:divBdr>
        <w:top w:val="none" w:sz="0" w:space="0" w:color="auto"/>
        <w:left w:val="none" w:sz="0" w:space="0" w:color="auto"/>
        <w:bottom w:val="none" w:sz="0" w:space="0" w:color="auto"/>
        <w:right w:val="none" w:sz="0" w:space="0" w:color="auto"/>
      </w:divBdr>
      <w:divsChild>
        <w:div w:id="511191886">
          <w:marLeft w:val="2400"/>
          <w:marRight w:val="0"/>
          <w:marTop w:val="0"/>
          <w:marBottom w:val="0"/>
          <w:divBdr>
            <w:top w:val="none" w:sz="0" w:space="0" w:color="auto"/>
            <w:left w:val="none" w:sz="0" w:space="0" w:color="auto"/>
            <w:bottom w:val="none" w:sz="0" w:space="0" w:color="auto"/>
            <w:right w:val="none" w:sz="0" w:space="0" w:color="auto"/>
          </w:divBdr>
          <w:divsChild>
            <w:div w:id="1357343399">
              <w:marLeft w:val="0"/>
              <w:marRight w:val="0"/>
              <w:marTop w:val="0"/>
              <w:marBottom w:val="0"/>
              <w:divBdr>
                <w:top w:val="none" w:sz="0" w:space="0" w:color="auto"/>
                <w:left w:val="none" w:sz="0" w:space="0" w:color="auto"/>
                <w:bottom w:val="none" w:sz="0" w:space="0" w:color="auto"/>
                <w:right w:val="none" w:sz="0" w:space="0" w:color="auto"/>
              </w:divBdr>
              <w:divsChild>
                <w:div w:id="1805392730">
                  <w:marLeft w:val="0"/>
                  <w:marRight w:val="0"/>
                  <w:marTop w:val="0"/>
                  <w:marBottom w:val="0"/>
                  <w:divBdr>
                    <w:top w:val="none" w:sz="0" w:space="0" w:color="auto"/>
                    <w:left w:val="none" w:sz="0" w:space="0" w:color="auto"/>
                    <w:bottom w:val="none" w:sz="0" w:space="0" w:color="auto"/>
                    <w:right w:val="none" w:sz="0" w:space="0" w:color="auto"/>
                  </w:divBdr>
                  <w:divsChild>
                    <w:div w:id="19739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982593">
      <w:bodyDiv w:val="1"/>
      <w:marLeft w:val="0"/>
      <w:marRight w:val="0"/>
      <w:marTop w:val="0"/>
      <w:marBottom w:val="0"/>
      <w:divBdr>
        <w:top w:val="none" w:sz="0" w:space="0" w:color="auto"/>
        <w:left w:val="none" w:sz="0" w:space="0" w:color="auto"/>
        <w:bottom w:val="none" w:sz="0" w:space="0" w:color="auto"/>
        <w:right w:val="none" w:sz="0" w:space="0" w:color="auto"/>
      </w:divBdr>
    </w:div>
    <w:div w:id="1829708125">
      <w:bodyDiv w:val="1"/>
      <w:marLeft w:val="0"/>
      <w:marRight w:val="0"/>
      <w:marTop w:val="0"/>
      <w:marBottom w:val="0"/>
      <w:divBdr>
        <w:top w:val="none" w:sz="0" w:space="0" w:color="auto"/>
        <w:left w:val="none" w:sz="0" w:space="0" w:color="auto"/>
        <w:bottom w:val="none" w:sz="0" w:space="0" w:color="auto"/>
        <w:right w:val="none" w:sz="0" w:space="0" w:color="auto"/>
      </w:divBdr>
    </w:div>
    <w:div w:id="1837530846">
      <w:bodyDiv w:val="1"/>
      <w:marLeft w:val="0"/>
      <w:marRight w:val="0"/>
      <w:marTop w:val="0"/>
      <w:marBottom w:val="0"/>
      <w:divBdr>
        <w:top w:val="none" w:sz="0" w:space="0" w:color="auto"/>
        <w:left w:val="none" w:sz="0" w:space="0" w:color="auto"/>
        <w:bottom w:val="none" w:sz="0" w:space="0" w:color="auto"/>
        <w:right w:val="none" w:sz="0" w:space="0" w:color="auto"/>
      </w:divBdr>
    </w:div>
    <w:div w:id="1842693724">
      <w:bodyDiv w:val="1"/>
      <w:marLeft w:val="0"/>
      <w:marRight w:val="0"/>
      <w:marTop w:val="0"/>
      <w:marBottom w:val="0"/>
      <w:divBdr>
        <w:top w:val="none" w:sz="0" w:space="0" w:color="auto"/>
        <w:left w:val="none" w:sz="0" w:space="0" w:color="auto"/>
        <w:bottom w:val="none" w:sz="0" w:space="0" w:color="auto"/>
        <w:right w:val="none" w:sz="0" w:space="0" w:color="auto"/>
      </w:divBdr>
    </w:div>
    <w:div w:id="1845435211">
      <w:bodyDiv w:val="1"/>
      <w:marLeft w:val="0"/>
      <w:marRight w:val="0"/>
      <w:marTop w:val="0"/>
      <w:marBottom w:val="0"/>
      <w:divBdr>
        <w:top w:val="none" w:sz="0" w:space="0" w:color="auto"/>
        <w:left w:val="none" w:sz="0" w:space="0" w:color="auto"/>
        <w:bottom w:val="none" w:sz="0" w:space="0" w:color="auto"/>
        <w:right w:val="none" w:sz="0" w:space="0" w:color="auto"/>
      </w:divBdr>
    </w:div>
    <w:div w:id="1907715373">
      <w:bodyDiv w:val="1"/>
      <w:marLeft w:val="0"/>
      <w:marRight w:val="0"/>
      <w:marTop w:val="0"/>
      <w:marBottom w:val="0"/>
      <w:divBdr>
        <w:top w:val="none" w:sz="0" w:space="0" w:color="auto"/>
        <w:left w:val="none" w:sz="0" w:space="0" w:color="auto"/>
        <w:bottom w:val="none" w:sz="0" w:space="0" w:color="auto"/>
        <w:right w:val="none" w:sz="0" w:space="0" w:color="auto"/>
      </w:divBdr>
    </w:div>
    <w:div w:id="1941452733">
      <w:bodyDiv w:val="1"/>
      <w:marLeft w:val="0"/>
      <w:marRight w:val="0"/>
      <w:marTop w:val="0"/>
      <w:marBottom w:val="0"/>
      <w:divBdr>
        <w:top w:val="none" w:sz="0" w:space="0" w:color="auto"/>
        <w:left w:val="none" w:sz="0" w:space="0" w:color="auto"/>
        <w:bottom w:val="none" w:sz="0" w:space="0" w:color="auto"/>
        <w:right w:val="none" w:sz="0" w:space="0" w:color="auto"/>
      </w:divBdr>
    </w:div>
    <w:div w:id="1992560516">
      <w:bodyDiv w:val="1"/>
      <w:marLeft w:val="0"/>
      <w:marRight w:val="0"/>
      <w:marTop w:val="0"/>
      <w:marBottom w:val="0"/>
      <w:divBdr>
        <w:top w:val="none" w:sz="0" w:space="0" w:color="auto"/>
        <w:left w:val="none" w:sz="0" w:space="0" w:color="auto"/>
        <w:bottom w:val="none" w:sz="0" w:space="0" w:color="auto"/>
        <w:right w:val="none" w:sz="0" w:space="0" w:color="auto"/>
      </w:divBdr>
      <w:divsChild>
        <w:div w:id="1703819486">
          <w:marLeft w:val="0"/>
          <w:marRight w:val="0"/>
          <w:marTop w:val="0"/>
          <w:marBottom w:val="0"/>
          <w:divBdr>
            <w:top w:val="none" w:sz="0" w:space="0" w:color="auto"/>
            <w:left w:val="none" w:sz="0" w:space="0" w:color="auto"/>
            <w:bottom w:val="none" w:sz="0" w:space="0" w:color="auto"/>
            <w:right w:val="none" w:sz="0" w:space="0" w:color="auto"/>
          </w:divBdr>
        </w:div>
        <w:div w:id="931166887">
          <w:marLeft w:val="0"/>
          <w:marRight w:val="0"/>
          <w:marTop w:val="0"/>
          <w:marBottom w:val="0"/>
          <w:divBdr>
            <w:top w:val="none" w:sz="0" w:space="0" w:color="auto"/>
            <w:left w:val="none" w:sz="0" w:space="0" w:color="auto"/>
            <w:bottom w:val="none" w:sz="0" w:space="0" w:color="auto"/>
            <w:right w:val="none" w:sz="0" w:space="0" w:color="auto"/>
          </w:divBdr>
        </w:div>
      </w:divsChild>
    </w:div>
    <w:div w:id="2008365201">
      <w:bodyDiv w:val="1"/>
      <w:marLeft w:val="0"/>
      <w:marRight w:val="0"/>
      <w:marTop w:val="0"/>
      <w:marBottom w:val="0"/>
      <w:divBdr>
        <w:top w:val="none" w:sz="0" w:space="0" w:color="auto"/>
        <w:left w:val="none" w:sz="0" w:space="0" w:color="auto"/>
        <w:bottom w:val="none" w:sz="0" w:space="0" w:color="auto"/>
        <w:right w:val="none" w:sz="0" w:space="0" w:color="auto"/>
      </w:divBdr>
      <w:divsChild>
        <w:div w:id="344208834">
          <w:marLeft w:val="0"/>
          <w:marRight w:val="0"/>
          <w:marTop w:val="0"/>
          <w:marBottom w:val="0"/>
          <w:divBdr>
            <w:top w:val="none" w:sz="0" w:space="0" w:color="auto"/>
            <w:left w:val="none" w:sz="0" w:space="0" w:color="auto"/>
            <w:bottom w:val="none" w:sz="0" w:space="0" w:color="auto"/>
            <w:right w:val="none" w:sz="0" w:space="0" w:color="auto"/>
          </w:divBdr>
        </w:div>
      </w:divsChild>
    </w:div>
    <w:div w:id="2011133400">
      <w:bodyDiv w:val="1"/>
      <w:marLeft w:val="0"/>
      <w:marRight w:val="0"/>
      <w:marTop w:val="0"/>
      <w:marBottom w:val="0"/>
      <w:divBdr>
        <w:top w:val="none" w:sz="0" w:space="0" w:color="auto"/>
        <w:left w:val="none" w:sz="0" w:space="0" w:color="auto"/>
        <w:bottom w:val="none" w:sz="0" w:space="0" w:color="auto"/>
        <w:right w:val="none" w:sz="0" w:space="0" w:color="auto"/>
      </w:divBdr>
      <w:divsChild>
        <w:div w:id="993607320">
          <w:marLeft w:val="0"/>
          <w:marRight w:val="0"/>
          <w:marTop w:val="0"/>
          <w:marBottom w:val="0"/>
          <w:divBdr>
            <w:top w:val="none" w:sz="0" w:space="0" w:color="auto"/>
            <w:left w:val="none" w:sz="0" w:space="0" w:color="auto"/>
            <w:bottom w:val="none" w:sz="0" w:space="0" w:color="auto"/>
            <w:right w:val="none" w:sz="0" w:space="0" w:color="auto"/>
          </w:divBdr>
        </w:div>
      </w:divsChild>
    </w:div>
    <w:div w:id="2013144357">
      <w:bodyDiv w:val="1"/>
      <w:marLeft w:val="0"/>
      <w:marRight w:val="0"/>
      <w:marTop w:val="0"/>
      <w:marBottom w:val="0"/>
      <w:divBdr>
        <w:top w:val="none" w:sz="0" w:space="0" w:color="auto"/>
        <w:left w:val="none" w:sz="0" w:space="0" w:color="auto"/>
        <w:bottom w:val="none" w:sz="0" w:space="0" w:color="auto"/>
        <w:right w:val="none" w:sz="0" w:space="0" w:color="auto"/>
      </w:divBdr>
      <w:divsChild>
        <w:div w:id="423918647">
          <w:marLeft w:val="0"/>
          <w:marRight w:val="0"/>
          <w:marTop w:val="0"/>
          <w:marBottom w:val="0"/>
          <w:divBdr>
            <w:top w:val="none" w:sz="0" w:space="0" w:color="auto"/>
            <w:left w:val="none" w:sz="0" w:space="0" w:color="auto"/>
            <w:bottom w:val="none" w:sz="0" w:space="0" w:color="auto"/>
            <w:right w:val="none" w:sz="0" w:space="0" w:color="auto"/>
          </w:divBdr>
        </w:div>
      </w:divsChild>
    </w:div>
    <w:div w:id="2055080545">
      <w:bodyDiv w:val="1"/>
      <w:marLeft w:val="0"/>
      <w:marRight w:val="0"/>
      <w:marTop w:val="0"/>
      <w:marBottom w:val="0"/>
      <w:divBdr>
        <w:top w:val="none" w:sz="0" w:space="0" w:color="auto"/>
        <w:left w:val="none" w:sz="0" w:space="0" w:color="auto"/>
        <w:bottom w:val="none" w:sz="0" w:space="0" w:color="auto"/>
        <w:right w:val="none" w:sz="0" w:space="0" w:color="auto"/>
      </w:divBdr>
    </w:div>
    <w:div w:id="2098668879">
      <w:bodyDiv w:val="1"/>
      <w:marLeft w:val="0"/>
      <w:marRight w:val="0"/>
      <w:marTop w:val="0"/>
      <w:marBottom w:val="0"/>
      <w:divBdr>
        <w:top w:val="none" w:sz="0" w:space="0" w:color="auto"/>
        <w:left w:val="none" w:sz="0" w:space="0" w:color="auto"/>
        <w:bottom w:val="none" w:sz="0" w:space="0" w:color="auto"/>
        <w:right w:val="none" w:sz="0" w:space="0" w:color="auto"/>
      </w:divBdr>
    </w:div>
    <w:div w:id="21236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155F8-AF32-4550-B879-FC4B8D24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3332</Words>
  <Characters>18993</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stockwatch2</cp:lastModifiedBy>
  <cp:revision>2</cp:revision>
  <cp:lastPrinted>2019-04-19T12:15:00Z</cp:lastPrinted>
  <dcterms:created xsi:type="dcterms:W3CDTF">2021-09-07T09:09:00Z</dcterms:created>
  <dcterms:modified xsi:type="dcterms:W3CDTF">2021-09-07T09:09:00Z</dcterms:modified>
</cp:coreProperties>
</file>